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CAB" w:rsidRDefault="00C24CAB" w:rsidP="00A15268">
      <w:pPr>
        <w:spacing w:after="0" w:line="240" w:lineRule="auto"/>
      </w:pPr>
    </w:p>
    <w:p w:rsidR="00C24CAB" w:rsidRPr="000814AF" w:rsidRDefault="004C4912" w:rsidP="00283D7F">
      <w:pPr>
        <w:pStyle w:val="Sinespaciado"/>
        <w:jc w:val="center"/>
        <w:rPr>
          <w:b/>
          <w:sz w:val="40"/>
          <w:szCs w:val="40"/>
          <w:lang w:val="es-ES"/>
        </w:rPr>
      </w:pPr>
      <w:r w:rsidRPr="000814AF">
        <w:rPr>
          <w:b/>
          <w:sz w:val="40"/>
          <w:szCs w:val="40"/>
          <w:lang w:val="es-ES"/>
        </w:rPr>
        <w:t>EMPRESA ELÉ</w:t>
      </w:r>
      <w:r w:rsidR="00ED0EF2" w:rsidRPr="000814AF">
        <w:rPr>
          <w:b/>
          <w:sz w:val="40"/>
          <w:szCs w:val="40"/>
          <w:lang w:val="es-ES"/>
        </w:rPr>
        <w:t xml:space="preserve">CTRICA </w:t>
      </w:r>
      <w:r w:rsidR="00532DA8" w:rsidRPr="000814AF">
        <w:rPr>
          <w:b/>
          <w:sz w:val="40"/>
          <w:szCs w:val="40"/>
          <w:lang w:val="es-ES"/>
        </w:rPr>
        <w:t>REGIONAL DEL SUR S.A.</w:t>
      </w:r>
      <w:r w:rsidR="00BF5148">
        <w:rPr>
          <w:b/>
          <w:sz w:val="40"/>
          <w:szCs w:val="40"/>
          <w:lang w:val="es-ES"/>
        </w:rPr>
        <w:t xml:space="preserve"> </w:t>
      </w:r>
      <w:r w:rsidR="00BF5148" w:rsidRPr="008B084C">
        <w:rPr>
          <w:b/>
          <w:sz w:val="36"/>
          <w:szCs w:val="36"/>
          <w:u w:val="single"/>
          <w:lang w:val="es-ES"/>
        </w:rPr>
        <w:t>MEMORIA SENPLADES</w:t>
      </w:r>
    </w:p>
    <w:p w:rsidR="005C59E3" w:rsidRPr="006B54A0" w:rsidRDefault="00283D7F" w:rsidP="00283D7F">
      <w:pPr>
        <w:pStyle w:val="Sinespaciado"/>
        <w:jc w:val="center"/>
        <w:rPr>
          <w:b/>
          <w:sz w:val="36"/>
          <w:szCs w:val="36"/>
          <w:lang w:val="es-ES"/>
        </w:rPr>
      </w:pPr>
      <w:r>
        <w:rPr>
          <w:noProof/>
        </w:rPr>
        <w:drawing>
          <wp:anchor distT="0" distB="0" distL="114300" distR="114300" simplePos="0" relativeHeight="251658240" behindDoc="0" locked="0" layoutInCell="1" allowOverlap="1" wp14:anchorId="65267B0A" wp14:editId="104B094D">
            <wp:simplePos x="0" y="0"/>
            <wp:positionH relativeFrom="column">
              <wp:posOffset>3006090</wp:posOffset>
            </wp:positionH>
            <wp:positionV relativeFrom="paragraph">
              <wp:posOffset>607695</wp:posOffset>
            </wp:positionV>
            <wp:extent cx="2531745" cy="1666875"/>
            <wp:effectExtent l="323850" t="323850" r="306705" b="314325"/>
            <wp:wrapSquare wrapText="bothSides"/>
            <wp:docPr id="3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0896.JPG"/>
                    <pic:cNvPicPr/>
                  </pic:nvPicPr>
                  <pic:blipFill>
                    <a:blip r:embed="rId9">
                      <a:extLst>
                        <a:ext uri="{28A0092B-C50C-407E-A947-70E740481C1C}">
                          <a14:useLocalDpi xmlns:a14="http://schemas.microsoft.com/office/drawing/2010/main" val="0"/>
                        </a:ext>
                      </a:extLst>
                    </a:blip>
                    <a:stretch>
                      <a:fillRect/>
                    </a:stretch>
                  </pic:blipFill>
                  <pic:spPr>
                    <a:xfrm>
                      <a:off x="0" y="0"/>
                      <a:ext cx="2531745" cy="166687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29B07A35" wp14:editId="724D15AC">
            <wp:simplePos x="0" y="0"/>
            <wp:positionH relativeFrom="column">
              <wp:posOffset>339090</wp:posOffset>
            </wp:positionH>
            <wp:positionV relativeFrom="paragraph">
              <wp:posOffset>603885</wp:posOffset>
            </wp:positionV>
            <wp:extent cx="2428875" cy="1724025"/>
            <wp:effectExtent l="323850" t="323850" r="314325" b="314325"/>
            <wp:wrapSquare wrapText="bothSides"/>
            <wp:docPr id="28" name="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ja.jpg"/>
                    <pic:cNvPicPr/>
                  </pic:nvPicPr>
                  <pic:blipFill>
                    <a:blip r:embed="rId10">
                      <a:extLst>
                        <a:ext uri="{28A0092B-C50C-407E-A947-70E740481C1C}">
                          <a14:useLocalDpi xmlns:a14="http://schemas.microsoft.com/office/drawing/2010/main" val="0"/>
                        </a:ext>
                      </a:extLst>
                    </a:blip>
                    <a:stretch>
                      <a:fillRect/>
                    </a:stretch>
                  </pic:blipFill>
                  <pic:spPr>
                    <a:xfrm>
                      <a:off x="0" y="0"/>
                      <a:ext cx="2428875" cy="172402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rsidR="00C24CAB" w:rsidRDefault="000156DF" w:rsidP="00A15268">
      <w:pPr>
        <w:spacing w:after="0" w:line="240" w:lineRule="auto"/>
        <w:jc w:val="center"/>
        <w:rPr>
          <w:noProof/>
        </w:rPr>
      </w:pPr>
      <w:r>
        <w:rPr>
          <w:noProof/>
        </w:rPr>
        <w:drawing>
          <wp:anchor distT="0" distB="0" distL="114300" distR="114300" simplePos="0" relativeHeight="251660288" behindDoc="0" locked="0" layoutInCell="1" allowOverlap="1" wp14:anchorId="12456032" wp14:editId="0A88299F">
            <wp:simplePos x="0" y="0"/>
            <wp:positionH relativeFrom="column">
              <wp:posOffset>-180975</wp:posOffset>
            </wp:positionH>
            <wp:positionV relativeFrom="paragraph">
              <wp:posOffset>2271395</wp:posOffset>
            </wp:positionV>
            <wp:extent cx="2533650" cy="1790700"/>
            <wp:effectExtent l="323850" t="323850" r="304800" b="304800"/>
            <wp:wrapSquare wrapText="bothSides"/>
            <wp:docPr id="31" name="7 Imagen" descr="zam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mora.jpg"/>
                    <pic:cNvPicPr/>
                  </pic:nvPicPr>
                  <pic:blipFill>
                    <a:blip r:embed="rId11" cstate="print"/>
                    <a:stretch>
                      <a:fillRect/>
                    </a:stretch>
                  </pic:blipFill>
                  <pic:spPr>
                    <a:xfrm>
                      <a:off x="0" y="0"/>
                      <a:ext cx="2533650" cy="179070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sidR="00240F5E">
        <w:rPr>
          <w:noProof/>
        </w:rPr>
        <w:drawing>
          <wp:anchor distT="0" distB="0" distL="114300" distR="114300" simplePos="0" relativeHeight="251661312" behindDoc="1" locked="0" layoutInCell="1" allowOverlap="1" wp14:anchorId="24B168DE" wp14:editId="4510D7A7">
            <wp:simplePos x="0" y="0"/>
            <wp:positionH relativeFrom="column">
              <wp:posOffset>-2924175</wp:posOffset>
            </wp:positionH>
            <wp:positionV relativeFrom="paragraph">
              <wp:posOffset>2275205</wp:posOffset>
            </wp:positionV>
            <wp:extent cx="2543175" cy="1846580"/>
            <wp:effectExtent l="323850" t="323850" r="314325" b="306070"/>
            <wp:wrapTight wrapText="bothSides">
              <wp:wrapPolygon edited="0">
                <wp:start x="2589" y="-3788"/>
                <wp:lineTo x="-1942" y="-3343"/>
                <wp:lineTo x="-1942" y="223"/>
                <wp:lineTo x="-2751" y="223"/>
                <wp:lineTo x="-2751" y="21838"/>
                <wp:lineTo x="-324" y="24735"/>
                <wp:lineTo x="-162" y="25180"/>
                <wp:lineTo x="19254" y="25180"/>
                <wp:lineTo x="19416" y="24735"/>
                <wp:lineTo x="23461" y="21615"/>
                <wp:lineTo x="24270" y="18050"/>
                <wp:lineTo x="24270" y="223"/>
                <wp:lineTo x="21843" y="-3120"/>
                <wp:lineTo x="21681" y="-3788"/>
                <wp:lineTo x="2589" y="-3788"/>
              </wp:wrapPolygon>
            </wp:wrapTight>
            <wp:docPr id="30" name="4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43175" cy="184658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rsidR="00E81058" w:rsidRDefault="00C24CAB" w:rsidP="00A15268">
      <w:pPr>
        <w:tabs>
          <w:tab w:val="num" w:pos="720"/>
        </w:tabs>
        <w:autoSpaceDE w:val="0"/>
        <w:autoSpaceDN w:val="0"/>
        <w:adjustRightInd w:val="0"/>
        <w:spacing w:after="0" w:line="240" w:lineRule="auto"/>
        <w:jc w:val="center"/>
        <w:rPr>
          <w:b/>
          <w:sz w:val="34"/>
          <w:szCs w:val="34"/>
        </w:rPr>
      </w:pPr>
      <w:r w:rsidRPr="00C004D8">
        <w:rPr>
          <w:b/>
          <w:sz w:val="34"/>
          <w:szCs w:val="34"/>
        </w:rPr>
        <w:t>PROYECTO:</w:t>
      </w:r>
      <w:r w:rsidR="006B54A0" w:rsidRPr="00C004D8">
        <w:rPr>
          <w:b/>
          <w:sz w:val="34"/>
          <w:szCs w:val="34"/>
        </w:rPr>
        <w:t xml:space="preserve"> </w:t>
      </w:r>
    </w:p>
    <w:p w:rsidR="00C24CAB" w:rsidRDefault="00A4682F" w:rsidP="00A15268">
      <w:pPr>
        <w:tabs>
          <w:tab w:val="num" w:pos="720"/>
        </w:tabs>
        <w:autoSpaceDE w:val="0"/>
        <w:autoSpaceDN w:val="0"/>
        <w:adjustRightInd w:val="0"/>
        <w:spacing w:after="0" w:line="240" w:lineRule="auto"/>
        <w:jc w:val="center"/>
        <w:rPr>
          <w:rStyle w:val="Ttulo1Car"/>
          <w:rFonts w:asciiTheme="minorHAnsi" w:hAnsiTheme="minorHAnsi"/>
          <w:sz w:val="34"/>
          <w:szCs w:val="34"/>
        </w:rPr>
      </w:pPr>
      <w:bookmarkStart w:id="0" w:name="_Toc414604523"/>
      <w:r w:rsidRPr="00C004D8">
        <w:rPr>
          <w:rStyle w:val="Ttulo1Car"/>
          <w:rFonts w:asciiTheme="minorHAnsi" w:hAnsiTheme="minorHAnsi"/>
          <w:sz w:val="34"/>
          <w:szCs w:val="34"/>
        </w:rPr>
        <w:t>R</w:t>
      </w:r>
      <w:r w:rsidR="00BF5148" w:rsidRPr="00C004D8">
        <w:rPr>
          <w:rStyle w:val="Ttulo1Car"/>
          <w:rFonts w:asciiTheme="minorHAnsi" w:hAnsiTheme="minorHAnsi"/>
          <w:sz w:val="34"/>
          <w:szCs w:val="34"/>
        </w:rPr>
        <w:t>EPOTENCIACIÓN DE REDES DE DISTRIBUCIÓN EN LA PROVINCIA DE ZAMORA CHINCHIPE Y GUALAQUIZA ETAPA I</w:t>
      </w:r>
      <w:bookmarkEnd w:id="0"/>
    </w:p>
    <w:p w:rsidR="00E81058" w:rsidRPr="00C004D8" w:rsidRDefault="00E81058" w:rsidP="00A15268">
      <w:pPr>
        <w:tabs>
          <w:tab w:val="num" w:pos="720"/>
        </w:tabs>
        <w:autoSpaceDE w:val="0"/>
        <w:autoSpaceDN w:val="0"/>
        <w:adjustRightInd w:val="0"/>
        <w:spacing w:after="0" w:line="240" w:lineRule="auto"/>
        <w:jc w:val="center"/>
        <w:rPr>
          <w:rFonts w:cstheme="minorHAnsi"/>
          <w:b/>
          <w:sz w:val="34"/>
          <w:szCs w:val="34"/>
        </w:rPr>
      </w:pPr>
    </w:p>
    <w:p w:rsidR="00E81058" w:rsidRDefault="00E81058" w:rsidP="00E81058">
      <w:pPr>
        <w:spacing w:after="0"/>
        <w:jc w:val="center"/>
        <w:rPr>
          <w:b/>
          <w:sz w:val="34"/>
          <w:szCs w:val="34"/>
        </w:rPr>
      </w:pPr>
      <w:r>
        <w:rPr>
          <w:b/>
          <w:sz w:val="34"/>
          <w:szCs w:val="34"/>
        </w:rPr>
        <w:t>MONTO</w:t>
      </w:r>
      <w:r w:rsidRPr="00C004D8">
        <w:rPr>
          <w:b/>
          <w:sz w:val="34"/>
          <w:szCs w:val="34"/>
        </w:rPr>
        <w:t>:</w:t>
      </w:r>
    </w:p>
    <w:p w:rsidR="00E81058" w:rsidRDefault="00E81058" w:rsidP="00E81058">
      <w:pPr>
        <w:spacing w:after="0"/>
        <w:jc w:val="center"/>
        <w:rPr>
          <w:rStyle w:val="Ttulo1Car"/>
          <w:rFonts w:asciiTheme="minorHAnsi" w:hAnsiTheme="minorHAnsi"/>
          <w:sz w:val="34"/>
          <w:szCs w:val="34"/>
        </w:rPr>
      </w:pPr>
      <w:r w:rsidRPr="00C004D8">
        <w:rPr>
          <w:b/>
          <w:sz w:val="34"/>
          <w:szCs w:val="34"/>
        </w:rPr>
        <w:t xml:space="preserve"> </w:t>
      </w:r>
      <w:bookmarkStart w:id="1" w:name="_Toc414604524"/>
      <w:r>
        <w:rPr>
          <w:rStyle w:val="Ttulo1Car"/>
          <w:rFonts w:asciiTheme="minorHAnsi" w:hAnsiTheme="minorHAnsi"/>
          <w:sz w:val="34"/>
          <w:szCs w:val="34"/>
        </w:rPr>
        <w:t xml:space="preserve">$ </w:t>
      </w:r>
      <w:r w:rsidR="00FA5F2A">
        <w:rPr>
          <w:rStyle w:val="Ttulo1Car"/>
          <w:rFonts w:asciiTheme="minorHAnsi" w:hAnsiTheme="minorHAnsi"/>
          <w:sz w:val="34"/>
          <w:szCs w:val="34"/>
        </w:rPr>
        <w:t>1.025000,</w:t>
      </w:r>
      <w:r>
        <w:rPr>
          <w:rStyle w:val="Ttulo1Car"/>
          <w:rFonts w:asciiTheme="minorHAnsi" w:hAnsiTheme="minorHAnsi"/>
          <w:sz w:val="34"/>
          <w:szCs w:val="34"/>
        </w:rPr>
        <w:t>00</w:t>
      </w:r>
      <w:bookmarkEnd w:id="1"/>
    </w:p>
    <w:p w:rsidR="00E81058" w:rsidRDefault="00E81058" w:rsidP="00E81058">
      <w:pPr>
        <w:spacing w:after="0"/>
        <w:jc w:val="center"/>
        <w:rPr>
          <w:rStyle w:val="Ttulo1Car"/>
          <w:rFonts w:asciiTheme="minorHAnsi" w:hAnsiTheme="minorHAnsi"/>
          <w:sz w:val="34"/>
          <w:szCs w:val="34"/>
        </w:rPr>
      </w:pPr>
    </w:p>
    <w:p w:rsidR="00E81058" w:rsidRDefault="00E81058" w:rsidP="00E81058">
      <w:pPr>
        <w:spacing w:after="0"/>
        <w:jc w:val="center"/>
        <w:rPr>
          <w:b/>
          <w:sz w:val="34"/>
          <w:szCs w:val="34"/>
        </w:rPr>
      </w:pPr>
      <w:r>
        <w:rPr>
          <w:b/>
          <w:sz w:val="34"/>
          <w:szCs w:val="34"/>
        </w:rPr>
        <w:t>CONSULTOR RESPONSABLE</w:t>
      </w:r>
      <w:r w:rsidRPr="00C004D8">
        <w:rPr>
          <w:b/>
          <w:sz w:val="34"/>
          <w:szCs w:val="34"/>
        </w:rPr>
        <w:t>:</w:t>
      </w:r>
    </w:p>
    <w:p w:rsidR="00D813B4" w:rsidRDefault="00E81058" w:rsidP="00E81058">
      <w:pPr>
        <w:spacing w:after="0"/>
        <w:jc w:val="center"/>
        <w:rPr>
          <w:rStyle w:val="Ttulo1Car"/>
          <w:rFonts w:asciiTheme="minorHAnsi" w:hAnsiTheme="minorHAnsi"/>
          <w:sz w:val="34"/>
          <w:szCs w:val="34"/>
        </w:rPr>
      </w:pPr>
      <w:r w:rsidRPr="00C004D8">
        <w:rPr>
          <w:b/>
          <w:sz w:val="34"/>
          <w:szCs w:val="34"/>
        </w:rPr>
        <w:t xml:space="preserve"> </w:t>
      </w:r>
      <w:bookmarkStart w:id="2" w:name="_Toc414604525"/>
      <w:r>
        <w:rPr>
          <w:rStyle w:val="Ttulo1Car"/>
          <w:rFonts w:asciiTheme="minorHAnsi" w:hAnsiTheme="minorHAnsi"/>
          <w:sz w:val="34"/>
          <w:szCs w:val="34"/>
        </w:rPr>
        <w:t>EERSSA</w:t>
      </w:r>
      <w:bookmarkEnd w:id="2"/>
    </w:p>
    <w:p w:rsidR="00E81058" w:rsidRDefault="00E81058" w:rsidP="00E81058">
      <w:pPr>
        <w:spacing w:after="0"/>
        <w:jc w:val="center"/>
        <w:rPr>
          <w:rFonts w:cstheme="minorHAnsi"/>
          <w:b/>
          <w:sz w:val="20"/>
          <w:szCs w:val="20"/>
        </w:rPr>
      </w:pPr>
    </w:p>
    <w:p w:rsidR="00E81058" w:rsidRDefault="00E81058" w:rsidP="00E81058">
      <w:pPr>
        <w:spacing w:after="0"/>
        <w:jc w:val="center"/>
        <w:rPr>
          <w:rFonts w:cstheme="minorHAnsi"/>
          <w:b/>
          <w:sz w:val="20"/>
          <w:szCs w:val="20"/>
        </w:rPr>
      </w:pPr>
    </w:p>
    <w:p w:rsidR="00E81058" w:rsidRPr="008B084C" w:rsidRDefault="005A33EB" w:rsidP="00E81058">
      <w:pPr>
        <w:spacing w:after="0"/>
        <w:jc w:val="center"/>
        <w:rPr>
          <w:rStyle w:val="Ttulo1Car"/>
          <w:rFonts w:asciiTheme="minorHAnsi" w:hAnsiTheme="minorHAnsi"/>
          <w:color w:val="000000" w:themeColor="text1"/>
          <w:sz w:val="34"/>
          <w:szCs w:val="34"/>
        </w:rPr>
      </w:pPr>
      <w:bookmarkStart w:id="3" w:name="_Toc414604526"/>
      <w:r>
        <w:rPr>
          <w:rStyle w:val="Ttulo1Car"/>
          <w:rFonts w:asciiTheme="minorHAnsi" w:hAnsiTheme="minorHAnsi"/>
          <w:color w:val="000000" w:themeColor="text1"/>
          <w:sz w:val="34"/>
          <w:szCs w:val="34"/>
        </w:rPr>
        <w:t xml:space="preserve">LOJA - MARZO - </w:t>
      </w:r>
      <w:r w:rsidR="00E81058" w:rsidRPr="008B084C">
        <w:rPr>
          <w:rStyle w:val="Ttulo1Car"/>
          <w:rFonts w:asciiTheme="minorHAnsi" w:hAnsiTheme="minorHAnsi"/>
          <w:color w:val="000000" w:themeColor="text1"/>
          <w:sz w:val="34"/>
          <w:szCs w:val="34"/>
        </w:rPr>
        <w:t>2015</w:t>
      </w:r>
      <w:bookmarkEnd w:id="3"/>
    </w:p>
    <w:p w:rsidR="000B156E" w:rsidRPr="009903F3" w:rsidRDefault="000B156E" w:rsidP="00A15268">
      <w:pPr>
        <w:pStyle w:val="Ttulo1"/>
        <w:spacing w:before="0" w:line="240" w:lineRule="auto"/>
        <w:rPr>
          <w:rFonts w:asciiTheme="minorHAnsi" w:hAnsiTheme="minorHAnsi" w:cstheme="minorHAnsi"/>
          <w:color w:val="auto"/>
          <w:sz w:val="22"/>
          <w:szCs w:val="22"/>
        </w:rPr>
      </w:pPr>
      <w:r w:rsidRPr="009903F3">
        <w:rPr>
          <w:rFonts w:asciiTheme="minorHAnsi" w:hAnsiTheme="minorHAnsi" w:cstheme="minorHAnsi"/>
          <w:color w:val="auto"/>
          <w:sz w:val="22"/>
          <w:szCs w:val="22"/>
        </w:rPr>
        <w:lastRenderedPageBreak/>
        <w:t>1.  DATOS GENERALES DEL PROYECTO</w:t>
      </w:r>
    </w:p>
    <w:p w:rsidR="000B156E" w:rsidRPr="00EE1185" w:rsidRDefault="000B156E" w:rsidP="00A15268">
      <w:pPr>
        <w:pStyle w:val="one"/>
        <w:spacing w:line="240" w:lineRule="auto"/>
        <w:rPr>
          <w:rFonts w:asciiTheme="minorHAnsi" w:hAnsiTheme="minorHAnsi"/>
        </w:rPr>
      </w:pPr>
    </w:p>
    <w:p w:rsidR="000B156E" w:rsidRPr="000A5CC8" w:rsidRDefault="000B156E" w:rsidP="000A5CC8">
      <w:pPr>
        <w:rPr>
          <w:b/>
        </w:rPr>
      </w:pPr>
      <w:r w:rsidRPr="000A5CC8">
        <w:rPr>
          <w:b/>
        </w:rPr>
        <w:t>1.1. Nombre del proyecto:</w:t>
      </w:r>
    </w:p>
    <w:p w:rsidR="000B156E" w:rsidRDefault="00B37E82" w:rsidP="008314D0">
      <w:pPr>
        <w:tabs>
          <w:tab w:val="num" w:pos="720"/>
        </w:tabs>
        <w:autoSpaceDE w:val="0"/>
        <w:autoSpaceDN w:val="0"/>
        <w:adjustRightInd w:val="0"/>
        <w:spacing w:after="0" w:line="240" w:lineRule="auto"/>
        <w:jc w:val="both"/>
        <w:rPr>
          <w:rFonts w:cstheme="minorHAnsi"/>
          <w:bCs/>
        </w:rPr>
      </w:pPr>
      <w:r>
        <w:rPr>
          <w:rFonts w:cstheme="minorHAnsi"/>
          <w:bCs/>
        </w:rPr>
        <w:t xml:space="preserve">Repotenciación de Redes de Distribución en la Provincia de Zamora Chinchipe y </w:t>
      </w:r>
      <w:proofErr w:type="spellStart"/>
      <w:r>
        <w:rPr>
          <w:rFonts w:cstheme="minorHAnsi"/>
          <w:bCs/>
        </w:rPr>
        <w:t>Gualaquiza</w:t>
      </w:r>
      <w:proofErr w:type="spellEnd"/>
      <w:r>
        <w:rPr>
          <w:rFonts w:cstheme="minorHAnsi"/>
          <w:bCs/>
        </w:rPr>
        <w:t xml:space="preserve"> Etapa I</w:t>
      </w:r>
    </w:p>
    <w:p w:rsidR="00D061EF" w:rsidRPr="00EE1185" w:rsidRDefault="00D061EF" w:rsidP="00A15268">
      <w:pPr>
        <w:tabs>
          <w:tab w:val="num" w:pos="720"/>
        </w:tabs>
        <w:autoSpaceDE w:val="0"/>
        <w:autoSpaceDN w:val="0"/>
        <w:adjustRightInd w:val="0"/>
        <w:spacing w:after="0" w:line="240" w:lineRule="auto"/>
        <w:jc w:val="both"/>
        <w:rPr>
          <w:rFonts w:cstheme="minorHAnsi"/>
          <w:sz w:val="20"/>
          <w:szCs w:val="20"/>
        </w:rPr>
      </w:pPr>
    </w:p>
    <w:p w:rsidR="000B156E" w:rsidRPr="009903F3" w:rsidRDefault="000B156E" w:rsidP="00A15268">
      <w:pPr>
        <w:pStyle w:val="one"/>
        <w:spacing w:line="240" w:lineRule="auto"/>
        <w:outlineLvl w:val="1"/>
        <w:rPr>
          <w:rFonts w:asciiTheme="minorHAnsi" w:hAnsiTheme="minorHAnsi"/>
          <w:sz w:val="22"/>
          <w:szCs w:val="22"/>
        </w:rPr>
      </w:pPr>
      <w:r w:rsidRPr="009903F3">
        <w:rPr>
          <w:rFonts w:asciiTheme="minorHAnsi" w:hAnsiTheme="minorHAnsi"/>
          <w:sz w:val="22"/>
          <w:szCs w:val="22"/>
        </w:rPr>
        <w:t>1.2. Entidad Ejecutora</w:t>
      </w:r>
    </w:p>
    <w:p w:rsidR="00997141" w:rsidRDefault="00997141" w:rsidP="00A15268">
      <w:pPr>
        <w:spacing w:after="0" w:line="240" w:lineRule="auto"/>
        <w:jc w:val="both"/>
        <w:rPr>
          <w:rFonts w:cstheme="minorHAnsi"/>
        </w:rPr>
      </w:pPr>
    </w:p>
    <w:p w:rsidR="00782084" w:rsidRPr="003C0E49" w:rsidRDefault="00782084" w:rsidP="00782084">
      <w:pPr>
        <w:spacing w:line="240" w:lineRule="atLeast"/>
        <w:jc w:val="both"/>
      </w:pPr>
      <w:r w:rsidRPr="003C0E49">
        <w:t xml:space="preserve">El responsable directo de la ejecución del presente proyecto será </w:t>
      </w:r>
      <w:r>
        <w:t xml:space="preserve">la </w:t>
      </w:r>
      <w:r w:rsidRPr="003C0E49">
        <w:t>Empresa Eléctrica Regional del Sur S.A. (EERSSA)</w:t>
      </w:r>
    </w:p>
    <w:p w:rsidR="000B156E" w:rsidRPr="00EE1185" w:rsidRDefault="000B156E" w:rsidP="00A15268">
      <w:pPr>
        <w:spacing w:after="0" w:line="240" w:lineRule="auto"/>
        <w:jc w:val="both"/>
        <w:rPr>
          <w:rFonts w:cstheme="minorHAnsi"/>
        </w:rPr>
      </w:pPr>
    </w:p>
    <w:p w:rsidR="00CF2A2F" w:rsidRPr="009903F3" w:rsidRDefault="000B156E" w:rsidP="00A15268">
      <w:pPr>
        <w:pStyle w:val="one"/>
        <w:spacing w:line="240" w:lineRule="auto"/>
        <w:outlineLvl w:val="1"/>
        <w:rPr>
          <w:rFonts w:asciiTheme="minorHAnsi" w:hAnsiTheme="minorHAnsi"/>
          <w:sz w:val="22"/>
          <w:szCs w:val="22"/>
        </w:rPr>
      </w:pPr>
      <w:r w:rsidRPr="009903F3">
        <w:rPr>
          <w:rFonts w:asciiTheme="minorHAnsi" w:hAnsiTheme="minorHAnsi"/>
          <w:sz w:val="22"/>
          <w:szCs w:val="22"/>
        </w:rPr>
        <w:t xml:space="preserve">1.3 </w:t>
      </w:r>
      <w:r w:rsidR="00FA2CFF" w:rsidRPr="009903F3">
        <w:rPr>
          <w:rFonts w:asciiTheme="minorHAnsi" w:hAnsiTheme="minorHAnsi"/>
          <w:sz w:val="22"/>
          <w:szCs w:val="22"/>
        </w:rPr>
        <w:t xml:space="preserve">Cobertura y </w:t>
      </w:r>
      <w:r w:rsidRPr="009903F3">
        <w:rPr>
          <w:rFonts w:asciiTheme="minorHAnsi" w:hAnsiTheme="minorHAnsi"/>
          <w:sz w:val="22"/>
          <w:szCs w:val="22"/>
        </w:rPr>
        <w:t>Localización</w:t>
      </w:r>
    </w:p>
    <w:p w:rsidR="00997141" w:rsidRDefault="00997141" w:rsidP="00A15268">
      <w:pPr>
        <w:pStyle w:val="one"/>
        <w:spacing w:line="240" w:lineRule="auto"/>
        <w:jc w:val="both"/>
        <w:outlineLvl w:val="1"/>
        <w:rPr>
          <w:rFonts w:asciiTheme="minorHAnsi" w:hAnsiTheme="minorHAnsi"/>
          <w:b w:val="0"/>
        </w:rPr>
      </w:pPr>
    </w:p>
    <w:p w:rsidR="004C1C43" w:rsidRDefault="00303799" w:rsidP="004C1C43">
      <w:pPr>
        <w:spacing w:after="0" w:line="240" w:lineRule="auto"/>
        <w:jc w:val="both"/>
        <w:rPr>
          <w:rFonts w:cstheme="minorHAnsi"/>
        </w:rPr>
      </w:pPr>
      <w:r>
        <w:rPr>
          <w:rFonts w:cstheme="minorHAnsi"/>
        </w:rPr>
        <w:t>L</w:t>
      </w:r>
      <w:r w:rsidRPr="00303799">
        <w:rPr>
          <w:rFonts w:cstheme="minorHAnsi"/>
        </w:rPr>
        <w:t>a cobertura geográfica del proyecto se extiende a 10 cantones pertenecientes a la provincia de Zamora Chinchipe</w:t>
      </w:r>
      <w:r>
        <w:rPr>
          <w:rFonts w:cstheme="minorHAnsi"/>
        </w:rPr>
        <w:t xml:space="preserve"> así como </w:t>
      </w:r>
      <w:r w:rsidRPr="00303799">
        <w:rPr>
          <w:rFonts w:cstheme="minorHAnsi"/>
        </w:rPr>
        <w:t xml:space="preserve">el cantón </w:t>
      </w:r>
      <w:proofErr w:type="spellStart"/>
      <w:r w:rsidRPr="00303799">
        <w:rPr>
          <w:rFonts w:cstheme="minorHAnsi"/>
        </w:rPr>
        <w:t>Gualaquiza</w:t>
      </w:r>
      <w:proofErr w:type="spellEnd"/>
      <w:r w:rsidRPr="00303799">
        <w:rPr>
          <w:rFonts w:cstheme="minorHAnsi"/>
        </w:rPr>
        <w:t xml:space="preserve"> de la provincia de Morona Santiago</w:t>
      </w:r>
    </w:p>
    <w:p w:rsidR="008B0D6B" w:rsidRPr="00303799" w:rsidRDefault="008B0D6B" w:rsidP="004C1C43">
      <w:pPr>
        <w:spacing w:after="0" w:line="240" w:lineRule="auto"/>
        <w:jc w:val="both"/>
        <w:rPr>
          <w:rFonts w:cstheme="minorHAnsi"/>
        </w:rPr>
      </w:pPr>
    </w:p>
    <w:p w:rsidR="004C1C43" w:rsidRDefault="008B0D6B" w:rsidP="008B0D6B">
      <w:pPr>
        <w:spacing w:after="0" w:line="240" w:lineRule="auto"/>
        <w:jc w:val="center"/>
      </w:pPr>
      <w:r>
        <w:rPr>
          <w:noProof/>
        </w:rPr>
        <w:drawing>
          <wp:inline distT="0" distB="0" distL="0" distR="0" wp14:anchorId="67CA1027" wp14:editId="4DDAA30D">
            <wp:extent cx="4305300" cy="472440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13">
                      <a:extLst>
                        <a:ext uri="{28A0092B-C50C-407E-A947-70E740481C1C}">
                          <a14:useLocalDpi xmlns:a14="http://schemas.microsoft.com/office/drawing/2010/main" val="0"/>
                        </a:ext>
                      </a:extLst>
                    </a:blip>
                    <a:stretch>
                      <a:fillRect/>
                    </a:stretch>
                  </pic:blipFill>
                  <pic:spPr>
                    <a:xfrm>
                      <a:off x="0" y="0"/>
                      <a:ext cx="4312993" cy="4732842"/>
                    </a:xfrm>
                    <a:prstGeom prst="rect">
                      <a:avLst/>
                    </a:prstGeom>
                  </pic:spPr>
                </pic:pic>
              </a:graphicData>
            </a:graphic>
          </wp:inline>
        </w:drawing>
      </w:r>
    </w:p>
    <w:p w:rsidR="008B0D6B" w:rsidRDefault="008B0D6B" w:rsidP="008B0D6B">
      <w:pPr>
        <w:spacing w:after="0" w:line="240" w:lineRule="auto"/>
        <w:jc w:val="center"/>
      </w:pPr>
    </w:p>
    <w:p w:rsidR="008B0D6B" w:rsidRDefault="008B0D6B" w:rsidP="008B0D6B">
      <w:pPr>
        <w:autoSpaceDE w:val="0"/>
        <w:autoSpaceDN w:val="0"/>
        <w:adjustRightInd w:val="0"/>
        <w:jc w:val="both"/>
        <w:rPr>
          <w:rFonts w:ascii="Tahoma" w:hAnsi="Tahoma" w:cs="Tahoma"/>
        </w:rPr>
      </w:pPr>
      <w:r w:rsidRPr="009B4459">
        <w:rPr>
          <w:rFonts w:cstheme="minorHAnsi"/>
        </w:rPr>
        <w:t xml:space="preserve">El proyecto se localiza en la Zona de planificación 7, en los cantones de Centinela del Cóndor, Chinchipe, </w:t>
      </w:r>
      <w:proofErr w:type="spellStart"/>
      <w:r w:rsidRPr="009B4459">
        <w:rPr>
          <w:rFonts w:cstheme="minorHAnsi"/>
        </w:rPr>
        <w:t>Nagaritza</w:t>
      </w:r>
      <w:proofErr w:type="spellEnd"/>
      <w:r w:rsidRPr="009B4459">
        <w:rPr>
          <w:rFonts w:cstheme="minorHAnsi"/>
        </w:rPr>
        <w:t xml:space="preserve">, </w:t>
      </w:r>
      <w:proofErr w:type="spellStart"/>
      <w:r w:rsidRPr="009B4459">
        <w:rPr>
          <w:rFonts w:cstheme="minorHAnsi"/>
        </w:rPr>
        <w:t>Paquisha</w:t>
      </w:r>
      <w:proofErr w:type="spellEnd"/>
      <w:r w:rsidRPr="009B4459">
        <w:rPr>
          <w:rFonts w:cstheme="minorHAnsi"/>
        </w:rPr>
        <w:t xml:space="preserve">, </w:t>
      </w:r>
      <w:proofErr w:type="spellStart"/>
      <w:r w:rsidRPr="009B4459">
        <w:rPr>
          <w:rFonts w:cstheme="minorHAnsi"/>
        </w:rPr>
        <w:t>Yacuambi</w:t>
      </w:r>
      <w:proofErr w:type="spellEnd"/>
      <w:r w:rsidRPr="009B4459">
        <w:rPr>
          <w:rFonts w:cstheme="minorHAnsi"/>
        </w:rPr>
        <w:t xml:space="preserve">, </w:t>
      </w:r>
      <w:proofErr w:type="spellStart"/>
      <w:r w:rsidRPr="009B4459">
        <w:rPr>
          <w:rFonts w:cstheme="minorHAnsi"/>
        </w:rPr>
        <w:t>Yanzatza</w:t>
      </w:r>
      <w:proofErr w:type="spellEnd"/>
      <w:r w:rsidRPr="009B4459">
        <w:rPr>
          <w:rFonts w:cstheme="minorHAnsi"/>
        </w:rPr>
        <w:t xml:space="preserve">, El </w:t>
      </w:r>
      <w:proofErr w:type="spellStart"/>
      <w:r w:rsidRPr="009B4459">
        <w:rPr>
          <w:rFonts w:cstheme="minorHAnsi"/>
        </w:rPr>
        <w:t>Pangui</w:t>
      </w:r>
      <w:proofErr w:type="spellEnd"/>
      <w:r w:rsidRPr="009B4459">
        <w:rPr>
          <w:rFonts w:cstheme="minorHAnsi"/>
        </w:rPr>
        <w:t xml:space="preserve">, </w:t>
      </w:r>
      <w:proofErr w:type="spellStart"/>
      <w:r w:rsidRPr="009B4459">
        <w:rPr>
          <w:rFonts w:cstheme="minorHAnsi"/>
        </w:rPr>
        <w:t>Palanda</w:t>
      </w:r>
      <w:proofErr w:type="spellEnd"/>
      <w:r w:rsidRPr="009B4459">
        <w:rPr>
          <w:rFonts w:cstheme="minorHAnsi"/>
        </w:rPr>
        <w:t xml:space="preserve"> y Zamora, de la </w:t>
      </w:r>
      <w:r w:rsidR="00B769A5">
        <w:rPr>
          <w:rFonts w:cstheme="minorHAnsi"/>
        </w:rPr>
        <w:t>P</w:t>
      </w:r>
      <w:r w:rsidRPr="009B4459">
        <w:rPr>
          <w:rFonts w:cstheme="minorHAnsi"/>
        </w:rPr>
        <w:t xml:space="preserve">rovincia de Zamora Chinchipe </w:t>
      </w:r>
      <w:r w:rsidR="00B769A5">
        <w:t>así como el C</w:t>
      </w:r>
      <w:r w:rsidR="00B769A5" w:rsidRPr="00997141">
        <w:t xml:space="preserve">antón </w:t>
      </w:r>
      <w:proofErr w:type="spellStart"/>
      <w:r w:rsidR="00B769A5" w:rsidRPr="00997141">
        <w:t>Gualaquiza</w:t>
      </w:r>
      <w:proofErr w:type="spellEnd"/>
      <w:r w:rsidR="00B769A5" w:rsidRPr="00997141">
        <w:t xml:space="preserve"> de la provincia de Morona Santiago.</w:t>
      </w:r>
    </w:p>
    <w:p w:rsidR="008B0D6B" w:rsidRDefault="008B0D6B" w:rsidP="008B0D6B">
      <w:pPr>
        <w:spacing w:after="0" w:line="240" w:lineRule="auto"/>
        <w:jc w:val="center"/>
      </w:pPr>
    </w:p>
    <w:p w:rsidR="00EF4FF1" w:rsidRDefault="00EF4FF1" w:rsidP="004C1C43">
      <w:pPr>
        <w:spacing w:after="0" w:line="240" w:lineRule="auto"/>
        <w:jc w:val="both"/>
      </w:pPr>
      <w:r>
        <w:rPr>
          <w:noProof/>
        </w:rPr>
        <w:drawing>
          <wp:inline distT="0" distB="0" distL="0" distR="0" wp14:anchorId="57AE0AD4" wp14:editId="4AE25070">
            <wp:extent cx="5400040" cy="6917055"/>
            <wp:effectExtent l="0" t="0" r="0" b="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A.jpg"/>
                    <pic:cNvPicPr/>
                  </pic:nvPicPr>
                  <pic:blipFill>
                    <a:blip r:embed="rId14">
                      <a:extLst>
                        <a:ext uri="{28A0092B-C50C-407E-A947-70E740481C1C}">
                          <a14:useLocalDpi xmlns:a14="http://schemas.microsoft.com/office/drawing/2010/main" val="0"/>
                        </a:ext>
                      </a:extLst>
                    </a:blip>
                    <a:stretch>
                      <a:fillRect/>
                    </a:stretch>
                  </pic:blipFill>
                  <pic:spPr>
                    <a:xfrm>
                      <a:off x="0" y="0"/>
                      <a:ext cx="5400040" cy="6917055"/>
                    </a:xfrm>
                    <a:prstGeom prst="rect">
                      <a:avLst/>
                    </a:prstGeom>
                  </pic:spPr>
                </pic:pic>
              </a:graphicData>
            </a:graphic>
          </wp:inline>
        </w:drawing>
      </w:r>
    </w:p>
    <w:p w:rsidR="002D1AAD" w:rsidRDefault="002D1AAD" w:rsidP="004C1C43">
      <w:pPr>
        <w:spacing w:after="0" w:line="240" w:lineRule="auto"/>
        <w:jc w:val="both"/>
      </w:pPr>
    </w:p>
    <w:p w:rsidR="004C1C43" w:rsidRDefault="004C1C43" w:rsidP="004C1C43">
      <w:pPr>
        <w:pStyle w:val="one"/>
        <w:spacing w:line="240" w:lineRule="auto"/>
        <w:jc w:val="both"/>
        <w:outlineLvl w:val="1"/>
        <w:rPr>
          <w:rFonts w:asciiTheme="minorHAnsi" w:hAnsiTheme="minorHAns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9"/>
        <w:gridCol w:w="932"/>
        <w:gridCol w:w="1148"/>
        <w:gridCol w:w="1422"/>
        <w:gridCol w:w="1422"/>
        <w:gridCol w:w="1215"/>
        <w:gridCol w:w="1417"/>
      </w:tblGrid>
      <w:tr w:rsidR="00B769A5" w:rsidRPr="005011DD" w:rsidTr="002F2A34">
        <w:trPr>
          <w:trHeight w:val="747"/>
        </w:trPr>
        <w:tc>
          <w:tcPr>
            <w:tcW w:w="1199" w:type="dxa"/>
            <w:vAlign w:val="center"/>
          </w:tcPr>
          <w:p w:rsidR="00B769A5" w:rsidRPr="00074FDF" w:rsidRDefault="00B769A5" w:rsidP="000E47F6">
            <w:pPr>
              <w:jc w:val="center"/>
              <w:rPr>
                <w:rFonts w:ascii="Tahoma" w:hAnsi="Tahoma" w:cs="Tahoma"/>
                <w:b/>
                <w:sz w:val="20"/>
                <w:szCs w:val="20"/>
              </w:rPr>
            </w:pPr>
            <w:r w:rsidRPr="00074FDF">
              <w:rPr>
                <w:rFonts w:ascii="Tahoma" w:hAnsi="Tahoma" w:cs="Tahoma"/>
                <w:b/>
                <w:sz w:val="20"/>
                <w:szCs w:val="20"/>
              </w:rPr>
              <w:t>Parroquia</w:t>
            </w:r>
          </w:p>
        </w:tc>
        <w:tc>
          <w:tcPr>
            <w:tcW w:w="932" w:type="dxa"/>
            <w:vAlign w:val="center"/>
          </w:tcPr>
          <w:p w:rsidR="00B769A5" w:rsidRPr="00074FDF" w:rsidRDefault="00B769A5" w:rsidP="000E47F6">
            <w:pPr>
              <w:jc w:val="center"/>
              <w:rPr>
                <w:rFonts w:ascii="Tahoma" w:hAnsi="Tahoma" w:cs="Tahoma"/>
                <w:b/>
                <w:sz w:val="20"/>
                <w:szCs w:val="20"/>
              </w:rPr>
            </w:pPr>
            <w:r w:rsidRPr="00074FDF">
              <w:rPr>
                <w:rFonts w:ascii="Tahoma" w:hAnsi="Tahoma" w:cs="Tahoma"/>
                <w:b/>
                <w:sz w:val="20"/>
                <w:szCs w:val="20"/>
              </w:rPr>
              <w:t>Cantón</w:t>
            </w:r>
          </w:p>
        </w:tc>
        <w:tc>
          <w:tcPr>
            <w:tcW w:w="1148" w:type="dxa"/>
            <w:vAlign w:val="center"/>
          </w:tcPr>
          <w:p w:rsidR="00B769A5" w:rsidRPr="00074FDF" w:rsidRDefault="00B769A5" w:rsidP="000E47F6">
            <w:pPr>
              <w:jc w:val="center"/>
              <w:rPr>
                <w:rFonts w:ascii="Tahoma" w:hAnsi="Tahoma" w:cs="Tahoma"/>
                <w:b/>
                <w:sz w:val="20"/>
                <w:szCs w:val="20"/>
              </w:rPr>
            </w:pPr>
            <w:r w:rsidRPr="00074FDF">
              <w:rPr>
                <w:rFonts w:ascii="Tahoma" w:hAnsi="Tahoma" w:cs="Tahoma"/>
                <w:b/>
                <w:sz w:val="20"/>
                <w:szCs w:val="20"/>
              </w:rPr>
              <w:t>Provincia</w:t>
            </w:r>
          </w:p>
        </w:tc>
        <w:tc>
          <w:tcPr>
            <w:tcW w:w="1422" w:type="dxa"/>
            <w:vAlign w:val="center"/>
          </w:tcPr>
          <w:p w:rsidR="00B769A5" w:rsidRPr="00074FDF" w:rsidRDefault="00B769A5" w:rsidP="000E47F6">
            <w:pPr>
              <w:jc w:val="center"/>
              <w:rPr>
                <w:rFonts w:ascii="Tahoma" w:hAnsi="Tahoma" w:cs="Tahoma"/>
                <w:b/>
                <w:sz w:val="20"/>
                <w:szCs w:val="20"/>
              </w:rPr>
            </w:pPr>
            <w:r w:rsidRPr="00074FDF">
              <w:rPr>
                <w:rFonts w:ascii="Tahoma" w:hAnsi="Tahoma" w:cs="Tahoma"/>
                <w:b/>
                <w:sz w:val="20"/>
                <w:szCs w:val="20"/>
              </w:rPr>
              <w:t>Coordenada X</w:t>
            </w:r>
          </w:p>
        </w:tc>
        <w:tc>
          <w:tcPr>
            <w:tcW w:w="1422" w:type="dxa"/>
            <w:vAlign w:val="center"/>
          </w:tcPr>
          <w:p w:rsidR="00B769A5" w:rsidRPr="00074FDF" w:rsidRDefault="00B769A5" w:rsidP="000E47F6">
            <w:pPr>
              <w:jc w:val="center"/>
              <w:rPr>
                <w:rFonts w:ascii="Tahoma" w:hAnsi="Tahoma" w:cs="Tahoma"/>
                <w:b/>
                <w:sz w:val="20"/>
                <w:szCs w:val="20"/>
              </w:rPr>
            </w:pPr>
            <w:r w:rsidRPr="00074FDF">
              <w:rPr>
                <w:rFonts w:ascii="Tahoma" w:hAnsi="Tahoma" w:cs="Tahoma"/>
                <w:b/>
                <w:sz w:val="20"/>
                <w:szCs w:val="20"/>
              </w:rPr>
              <w:t>Coordenada Y</w:t>
            </w:r>
          </w:p>
        </w:tc>
        <w:tc>
          <w:tcPr>
            <w:tcW w:w="1215" w:type="dxa"/>
            <w:vAlign w:val="center"/>
          </w:tcPr>
          <w:p w:rsidR="00B769A5" w:rsidRPr="00074FDF" w:rsidRDefault="00B769A5" w:rsidP="000E47F6">
            <w:pPr>
              <w:jc w:val="center"/>
              <w:rPr>
                <w:rFonts w:ascii="Tahoma" w:hAnsi="Tahoma" w:cs="Tahoma"/>
                <w:b/>
                <w:sz w:val="20"/>
                <w:szCs w:val="20"/>
              </w:rPr>
            </w:pPr>
            <w:proofErr w:type="spellStart"/>
            <w:r w:rsidRPr="00074FDF">
              <w:rPr>
                <w:rFonts w:ascii="Tahoma" w:hAnsi="Tahoma" w:cs="Tahoma"/>
                <w:b/>
                <w:sz w:val="20"/>
                <w:szCs w:val="20"/>
              </w:rPr>
              <w:t>Datum</w:t>
            </w:r>
            <w:proofErr w:type="spellEnd"/>
          </w:p>
        </w:tc>
        <w:tc>
          <w:tcPr>
            <w:tcW w:w="1417" w:type="dxa"/>
            <w:vAlign w:val="center"/>
          </w:tcPr>
          <w:p w:rsidR="00B769A5" w:rsidRPr="00074FDF" w:rsidRDefault="00B769A5" w:rsidP="000E47F6">
            <w:pPr>
              <w:jc w:val="center"/>
              <w:rPr>
                <w:rFonts w:ascii="Tahoma" w:hAnsi="Tahoma" w:cs="Tahoma"/>
                <w:b/>
                <w:sz w:val="20"/>
                <w:szCs w:val="20"/>
              </w:rPr>
            </w:pPr>
            <w:r w:rsidRPr="00074FDF">
              <w:rPr>
                <w:rFonts w:ascii="Tahoma" w:hAnsi="Tahoma" w:cs="Tahoma"/>
                <w:b/>
                <w:sz w:val="20"/>
                <w:szCs w:val="20"/>
              </w:rPr>
              <w:t>Zona</w:t>
            </w:r>
          </w:p>
          <w:p w:rsidR="00B769A5" w:rsidRPr="00074FDF" w:rsidRDefault="00B769A5" w:rsidP="000E47F6">
            <w:pPr>
              <w:jc w:val="center"/>
              <w:rPr>
                <w:rFonts w:ascii="Tahoma" w:hAnsi="Tahoma" w:cs="Tahoma"/>
                <w:b/>
                <w:sz w:val="20"/>
                <w:szCs w:val="20"/>
              </w:rPr>
            </w:pPr>
            <w:r w:rsidRPr="00074FDF">
              <w:rPr>
                <w:rFonts w:ascii="Tahoma" w:hAnsi="Tahoma" w:cs="Tahoma"/>
                <w:b/>
                <w:sz w:val="20"/>
                <w:szCs w:val="20"/>
              </w:rPr>
              <w:t>Geográfica</w:t>
            </w:r>
          </w:p>
        </w:tc>
      </w:tr>
      <w:tr w:rsidR="00B769A5" w:rsidRPr="005011DD" w:rsidTr="005E6AFA">
        <w:trPr>
          <w:trHeight w:val="349"/>
        </w:trPr>
        <w:tc>
          <w:tcPr>
            <w:tcW w:w="1199" w:type="dxa"/>
            <w:vAlign w:val="center"/>
          </w:tcPr>
          <w:p w:rsidR="00B769A5" w:rsidRPr="00074FDF" w:rsidRDefault="00B769A5" w:rsidP="000E47F6">
            <w:pPr>
              <w:jc w:val="center"/>
              <w:rPr>
                <w:rFonts w:ascii="Tahoma" w:hAnsi="Tahoma" w:cs="Tahoma"/>
                <w:sz w:val="20"/>
                <w:szCs w:val="20"/>
              </w:rPr>
            </w:pPr>
            <w:r w:rsidRPr="00074FDF">
              <w:rPr>
                <w:rFonts w:ascii="Tahoma" w:hAnsi="Tahoma" w:cs="Tahoma"/>
                <w:sz w:val="20"/>
                <w:szCs w:val="20"/>
              </w:rPr>
              <w:t>Varias</w:t>
            </w:r>
          </w:p>
        </w:tc>
        <w:tc>
          <w:tcPr>
            <w:tcW w:w="932" w:type="dxa"/>
            <w:vAlign w:val="center"/>
          </w:tcPr>
          <w:p w:rsidR="00B769A5" w:rsidRPr="00074FDF" w:rsidRDefault="00B769A5" w:rsidP="000E47F6">
            <w:pPr>
              <w:jc w:val="center"/>
              <w:rPr>
                <w:rFonts w:ascii="Tahoma" w:hAnsi="Tahoma" w:cs="Tahoma"/>
                <w:sz w:val="20"/>
                <w:szCs w:val="20"/>
              </w:rPr>
            </w:pPr>
            <w:r>
              <w:rPr>
                <w:rFonts w:ascii="Tahoma" w:hAnsi="Tahoma" w:cs="Tahoma"/>
                <w:sz w:val="20"/>
                <w:szCs w:val="20"/>
              </w:rPr>
              <w:t>Varias</w:t>
            </w:r>
          </w:p>
        </w:tc>
        <w:tc>
          <w:tcPr>
            <w:tcW w:w="1148" w:type="dxa"/>
            <w:vAlign w:val="center"/>
          </w:tcPr>
          <w:p w:rsidR="00B769A5" w:rsidRPr="00074FDF" w:rsidRDefault="00B769A5" w:rsidP="000E47F6">
            <w:pPr>
              <w:jc w:val="center"/>
              <w:rPr>
                <w:rFonts w:ascii="Tahoma" w:hAnsi="Tahoma" w:cs="Tahoma"/>
                <w:sz w:val="20"/>
                <w:szCs w:val="20"/>
              </w:rPr>
            </w:pPr>
            <w:r>
              <w:rPr>
                <w:rFonts w:ascii="Tahoma" w:hAnsi="Tahoma" w:cs="Tahoma"/>
                <w:sz w:val="20"/>
                <w:szCs w:val="20"/>
              </w:rPr>
              <w:t>Zamora</w:t>
            </w:r>
          </w:p>
        </w:tc>
        <w:tc>
          <w:tcPr>
            <w:tcW w:w="1422" w:type="dxa"/>
            <w:vAlign w:val="center"/>
          </w:tcPr>
          <w:p w:rsidR="00B769A5" w:rsidRPr="00DD1187" w:rsidRDefault="00B769A5" w:rsidP="000E47F6">
            <w:pPr>
              <w:jc w:val="center"/>
              <w:rPr>
                <w:rFonts w:ascii="Tahoma" w:hAnsi="Tahoma" w:cs="Tahoma"/>
                <w:sz w:val="20"/>
                <w:szCs w:val="20"/>
              </w:rPr>
            </w:pPr>
            <w:r w:rsidRPr="00DD1187">
              <w:rPr>
                <w:rFonts w:ascii="Tahoma" w:hAnsi="Tahoma" w:cs="Tahoma"/>
                <w:sz w:val="20"/>
                <w:szCs w:val="20"/>
              </w:rPr>
              <w:t>726813</w:t>
            </w:r>
          </w:p>
        </w:tc>
        <w:tc>
          <w:tcPr>
            <w:tcW w:w="1422" w:type="dxa"/>
            <w:vAlign w:val="center"/>
          </w:tcPr>
          <w:p w:rsidR="00B769A5" w:rsidRPr="00DD1187" w:rsidRDefault="00B769A5" w:rsidP="000E47F6">
            <w:pPr>
              <w:jc w:val="center"/>
              <w:rPr>
                <w:rFonts w:ascii="Tahoma" w:hAnsi="Tahoma" w:cs="Tahoma"/>
                <w:sz w:val="20"/>
                <w:szCs w:val="20"/>
              </w:rPr>
            </w:pPr>
            <w:r w:rsidRPr="00DD1187">
              <w:rPr>
                <w:rFonts w:ascii="Tahoma" w:hAnsi="Tahoma" w:cs="Tahoma"/>
                <w:sz w:val="20"/>
                <w:szCs w:val="20"/>
              </w:rPr>
              <w:t>9550189</w:t>
            </w:r>
          </w:p>
        </w:tc>
        <w:tc>
          <w:tcPr>
            <w:tcW w:w="1215" w:type="dxa"/>
            <w:vAlign w:val="center"/>
          </w:tcPr>
          <w:p w:rsidR="00B769A5" w:rsidRPr="00DD1187" w:rsidRDefault="00B769A5" w:rsidP="000E47F6">
            <w:pPr>
              <w:jc w:val="center"/>
              <w:rPr>
                <w:rFonts w:ascii="Tahoma" w:hAnsi="Tahoma" w:cs="Tahoma"/>
                <w:sz w:val="20"/>
                <w:szCs w:val="20"/>
              </w:rPr>
            </w:pPr>
            <w:r w:rsidRPr="00DD1187">
              <w:rPr>
                <w:rFonts w:ascii="Tahoma" w:hAnsi="Tahoma" w:cs="Tahoma"/>
                <w:sz w:val="20"/>
                <w:szCs w:val="20"/>
              </w:rPr>
              <w:t>WGS-84</w:t>
            </w:r>
          </w:p>
        </w:tc>
        <w:tc>
          <w:tcPr>
            <w:tcW w:w="1417" w:type="dxa"/>
            <w:vAlign w:val="center"/>
          </w:tcPr>
          <w:p w:rsidR="00B769A5" w:rsidRPr="00DD1187" w:rsidRDefault="00B769A5" w:rsidP="000E47F6">
            <w:pPr>
              <w:jc w:val="center"/>
              <w:rPr>
                <w:rFonts w:ascii="Tahoma" w:hAnsi="Tahoma" w:cs="Tahoma"/>
                <w:sz w:val="20"/>
                <w:szCs w:val="20"/>
              </w:rPr>
            </w:pPr>
            <w:r w:rsidRPr="00DD1187">
              <w:rPr>
                <w:rFonts w:ascii="Tahoma" w:hAnsi="Tahoma" w:cs="Tahoma"/>
                <w:sz w:val="20"/>
                <w:szCs w:val="20"/>
              </w:rPr>
              <w:t>17S</w:t>
            </w:r>
          </w:p>
        </w:tc>
      </w:tr>
    </w:tbl>
    <w:p w:rsidR="00B769A5" w:rsidRDefault="00B769A5" w:rsidP="004C1C43">
      <w:pPr>
        <w:pStyle w:val="one"/>
        <w:spacing w:line="240" w:lineRule="auto"/>
        <w:jc w:val="both"/>
        <w:outlineLvl w:val="1"/>
        <w:rPr>
          <w:rFonts w:asciiTheme="minorHAnsi" w:hAnsiTheme="minorHAnsi"/>
        </w:rPr>
      </w:pPr>
    </w:p>
    <w:p w:rsidR="004C1C43" w:rsidRDefault="004C1C43" w:rsidP="004C1C43">
      <w:pPr>
        <w:pStyle w:val="one"/>
        <w:spacing w:line="240" w:lineRule="auto"/>
        <w:jc w:val="both"/>
        <w:outlineLvl w:val="1"/>
        <w:rPr>
          <w:rFonts w:asciiTheme="minorHAnsi" w:hAnsiTheme="minorHAnsi"/>
        </w:rPr>
      </w:pPr>
    </w:p>
    <w:p w:rsidR="002D1AAD" w:rsidRDefault="002D1AAD" w:rsidP="004C1C43">
      <w:pPr>
        <w:pStyle w:val="one"/>
        <w:spacing w:line="240" w:lineRule="auto"/>
        <w:jc w:val="both"/>
        <w:outlineLvl w:val="1"/>
        <w:rPr>
          <w:rFonts w:asciiTheme="minorHAnsi" w:hAnsiTheme="minorHAnsi"/>
        </w:rPr>
      </w:pPr>
    </w:p>
    <w:p w:rsidR="00C13974" w:rsidRDefault="00C13974" w:rsidP="00C13974">
      <w:pPr>
        <w:pStyle w:val="one"/>
        <w:spacing w:line="240" w:lineRule="auto"/>
        <w:jc w:val="both"/>
        <w:outlineLvl w:val="1"/>
        <w:rPr>
          <w:rFonts w:asciiTheme="minorHAnsi" w:hAnsiTheme="minorHAnsi"/>
          <w:b w:val="0"/>
        </w:rPr>
      </w:pPr>
      <w:r>
        <w:rPr>
          <w:rFonts w:asciiTheme="minorHAnsi" w:hAnsiTheme="minorHAnsi"/>
          <w:b w:val="0"/>
        </w:rPr>
        <w:t xml:space="preserve">El proyecto abarca la provincia de </w:t>
      </w:r>
      <w:r>
        <w:rPr>
          <w:rFonts w:asciiTheme="minorHAnsi" w:hAnsiTheme="minorHAnsi"/>
          <w:b w:val="0"/>
        </w:rPr>
        <w:t xml:space="preserve">Zamora Chinchipe y el cantón </w:t>
      </w:r>
      <w:proofErr w:type="spellStart"/>
      <w:r>
        <w:rPr>
          <w:rFonts w:asciiTheme="minorHAnsi" w:hAnsiTheme="minorHAnsi"/>
          <w:b w:val="0"/>
        </w:rPr>
        <w:t>Gualaquiza</w:t>
      </w:r>
      <w:proofErr w:type="spellEnd"/>
      <w:r>
        <w:rPr>
          <w:rFonts w:asciiTheme="minorHAnsi" w:hAnsiTheme="minorHAnsi"/>
          <w:b w:val="0"/>
        </w:rPr>
        <w:t>, sin embargo se priorizará las áreas de trabajo especificadas en plano 1 y 2 adjuntos.</w:t>
      </w:r>
    </w:p>
    <w:p w:rsidR="00C13974" w:rsidRDefault="00C13974" w:rsidP="004C1C43">
      <w:pPr>
        <w:pStyle w:val="one"/>
        <w:spacing w:line="240" w:lineRule="auto"/>
        <w:jc w:val="both"/>
        <w:outlineLvl w:val="1"/>
        <w:rPr>
          <w:rFonts w:asciiTheme="minorHAnsi" w:hAnsiTheme="minorHAnsi"/>
        </w:rPr>
      </w:pPr>
    </w:p>
    <w:p w:rsidR="00C13974" w:rsidRDefault="00C13974" w:rsidP="004C1C43">
      <w:pPr>
        <w:pStyle w:val="one"/>
        <w:spacing w:line="240" w:lineRule="auto"/>
        <w:jc w:val="both"/>
        <w:outlineLvl w:val="1"/>
        <w:rPr>
          <w:rFonts w:asciiTheme="minorHAnsi" w:hAnsiTheme="minorHAnsi"/>
        </w:rPr>
      </w:pPr>
    </w:p>
    <w:p w:rsidR="00C13974" w:rsidRDefault="00C13974" w:rsidP="004C1C43">
      <w:pPr>
        <w:pStyle w:val="one"/>
        <w:spacing w:line="240" w:lineRule="auto"/>
        <w:jc w:val="both"/>
        <w:outlineLvl w:val="1"/>
        <w:rPr>
          <w:rFonts w:asciiTheme="minorHAnsi" w:hAnsiTheme="minorHAnsi"/>
        </w:rPr>
      </w:pPr>
    </w:p>
    <w:p w:rsidR="004C1C43" w:rsidRPr="009903F3" w:rsidRDefault="004C1C43" w:rsidP="00913C4B">
      <w:pPr>
        <w:pStyle w:val="one"/>
        <w:spacing w:after="240" w:line="240" w:lineRule="auto"/>
        <w:outlineLvl w:val="1"/>
        <w:rPr>
          <w:rFonts w:asciiTheme="minorHAnsi" w:hAnsiTheme="minorHAnsi"/>
          <w:sz w:val="22"/>
          <w:szCs w:val="22"/>
        </w:rPr>
      </w:pPr>
      <w:r w:rsidRPr="009903F3">
        <w:rPr>
          <w:rFonts w:asciiTheme="minorHAnsi" w:hAnsiTheme="minorHAnsi"/>
          <w:sz w:val="22"/>
          <w:szCs w:val="22"/>
        </w:rPr>
        <w:t>1.4. Monto</w:t>
      </w:r>
    </w:p>
    <w:p w:rsidR="004C1C43" w:rsidRDefault="004C1C43" w:rsidP="00913C4B">
      <w:pPr>
        <w:spacing w:after="240" w:line="240" w:lineRule="auto"/>
        <w:jc w:val="both"/>
        <w:rPr>
          <w:rFonts w:cstheme="minorHAnsi"/>
        </w:rPr>
      </w:pPr>
      <w:r w:rsidRPr="00EE1185">
        <w:rPr>
          <w:rFonts w:cstheme="minorHAnsi"/>
        </w:rPr>
        <w:t>La inversión total</w:t>
      </w:r>
      <w:r w:rsidR="005E6AFA">
        <w:rPr>
          <w:rFonts w:cstheme="minorHAnsi"/>
        </w:rPr>
        <w:t xml:space="preserve"> para la ejecución</w:t>
      </w:r>
      <w:r w:rsidRPr="00EE1185">
        <w:rPr>
          <w:rFonts w:cstheme="minorHAnsi"/>
        </w:rPr>
        <w:t xml:space="preserve"> del proyecto es </w:t>
      </w:r>
      <w:r w:rsidRPr="001E3C1B">
        <w:rPr>
          <w:rFonts w:cstheme="minorHAnsi"/>
        </w:rPr>
        <w:t xml:space="preserve">de </w:t>
      </w:r>
      <w:r w:rsidR="005E6AFA" w:rsidRPr="003C0E49">
        <w:t>$</w:t>
      </w:r>
      <w:r w:rsidR="005E6AFA">
        <w:rPr>
          <w:rFonts w:cstheme="minorHAnsi"/>
          <w:b/>
        </w:rPr>
        <w:t xml:space="preserve"> </w:t>
      </w:r>
      <w:r w:rsidR="00F56B81">
        <w:rPr>
          <w:rFonts w:cstheme="minorHAnsi"/>
          <w:b/>
        </w:rPr>
        <w:t>1.0</w:t>
      </w:r>
      <w:r w:rsidR="00D12929">
        <w:rPr>
          <w:rFonts w:cstheme="minorHAnsi"/>
          <w:b/>
        </w:rPr>
        <w:t>25</w:t>
      </w:r>
      <w:r w:rsidRPr="001E3C1B">
        <w:rPr>
          <w:rFonts w:cstheme="minorHAnsi"/>
          <w:b/>
        </w:rPr>
        <w:t>.000</w:t>
      </w:r>
      <w:r w:rsidRPr="001E3C1B">
        <w:rPr>
          <w:rFonts w:cstheme="minorHAnsi"/>
          <w:b/>
          <w:noProof/>
        </w:rPr>
        <w:t>,00</w:t>
      </w:r>
      <w:r w:rsidRPr="001E3C1B">
        <w:rPr>
          <w:rFonts w:cstheme="minorHAnsi"/>
        </w:rPr>
        <w:t xml:space="preserve"> dólares</w:t>
      </w:r>
      <w:r w:rsidR="005E6AFA">
        <w:rPr>
          <w:rFonts w:cstheme="minorHAnsi"/>
        </w:rPr>
        <w:t xml:space="preserve"> americanos</w:t>
      </w:r>
      <w:r w:rsidR="00913C4B">
        <w:rPr>
          <w:rFonts w:cstheme="minorHAnsi"/>
        </w:rPr>
        <w:t>.</w:t>
      </w:r>
    </w:p>
    <w:p w:rsidR="000B156E" w:rsidRDefault="000B156E" w:rsidP="00913C4B">
      <w:pPr>
        <w:pStyle w:val="Ttulo2"/>
        <w:spacing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1.5. Plazo de Ejecución</w:t>
      </w:r>
    </w:p>
    <w:p w:rsidR="00913C4B" w:rsidRPr="00913C4B" w:rsidRDefault="00913C4B" w:rsidP="00913C4B">
      <w:pPr>
        <w:autoSpaceDE w:val="0"/>
        <w:autoSpaceDN w:val="0"/>
        <w:adjustRightInd w:val="0"/>
        <w:spacing w:before="200"/>
        <w:jc w:val="both"/>
        <w:rPr>
          <w:rFonts w:cstheme="minorHAnsi"/>
        </w:rPr>
      </w:pPr>
      <w:r w:rsidRPr="00913C4B">
        <w:rPr>
          <w:rFonts w:cstheme="minorHAnsi"/>
        </w:rPr>
        <w:t xml:space="preserve">El proyecto tendrá un plazo de ejecución de </w:t>
      </w:r>
      <w:r w:rsidR="00F56B81">
        <w:rPr>
          <w:rFonts w:cstheme="minorHAnsi"/>
        </w:rPr>
        <w:t>10</w:t>
      </w:r>
      <w:r w:rsidRPr="00913C4B">
        <w:rPr>
          <w:rFonts w:cstheme="minorHAnsi"/>
        </w:rPr>
        <w:t xml:space="preserve"> meses en construcción.</w:t>
      </w:r>
    </w:p>
    <w:p w:rsidR="000B156E"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1.6.  Sector y Tipo de Intervención (SENPLADES)</w:t>
      </w:r>
    </w:p>
    <w:p w:rsidR="000B156E" w:rsidRPr="00EE1185" w:rsidRDefault="000B156E" w:rsidP="00A15268">
      <w:pPr>
        <w:spacing w:after="0" w:line="240" w:lineRule="auto"/>
        <w:rPr>
          <w:rFonts w:cstheme="minorHAnsi"/>
          <w:lang w:eastAsia="es-ES"/>
        </w:rPr>
      </w:pPr>
    </w:p>
    <w:tbl>
      <w:tblPr>
        <w:tblW w:w="741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628"/>
        <w:gridCol w:w="4782"/>
      </w:tblGrid>
      <w:tr w:rsidR="000B156E" w:rsidRPr="00997141" w:rsidTr="00D05455">
        <w:trPr>
          <w:trHeight w:val="498"/>
          <w:jc w:val="center"/>
        </w:trPr>
        <w:tc>
          <w:tcPr>
            <w:tcW w:w="7410" w:type="dxa"/>
            <w:gridSpan w:val="2"/>
            <w:shd w:val="clear" w:color="auto" w:fill="C6D9F1" w:themeFill="text2" w:themeFillTint="33"/>
            <w:vAlign w:val="center"/>
          </w:tcPr>
          <w:p w:rsidR="000B156E" w:rsidRPr="00997141" w:rsidRDefault="000B156E" w:rsidP="00D05455">
            <w:pPr>
              <w:spacing w:after="0" w:line="240" w:lineRule="auto"/>
              <w:jc w:val="center"/>
              <w:rPr>
                <w:rFonts w:cstheme="minorHAnsi"/>
                <w:b/>
              </w:rPr>
            </w:pPr>
            <w:r w:rsidRPr="00997141">
              <w:rPr>
                <w:rFonts w:cstheme="minorHAnsi"/>
                <w:b/>
              </w:rPr>
              <w:t>S</w:t>
            </w:r>
            <w:r w:rsidR="00D05455">
              <w:rPr>
                <w:rFonts w:cstheme="minorHAnsi"/>
                <w:b/>
              </w:rPr>
              <w:t>ECTOR Y TIPO DE INTERVENCIÓN</w:t>
            </w:r>
          </w:p>
        </w:tc>
      </w:tr>
      <w:tr w:rsidR="000B156E" w:rsidRPr="00997141" w:rsidTr="00D05455">
        <w:trPr>
          <w:trHeight w:val="493"/>
          <w:jc w:val="center"/>
        </w:trPr>
        <w:tc>
          <w:tcPr>
            <w:tcW w:w="2628" w:type="dxa"/>
            <w:shd w:val="clear" w:color="auto" w:fill="auto"/>
            <w:vAlign w:val="center"/>
          </w:tcPr>
          <w:p w:rsidR="000B156E" w:rsidRPr="009903F3" w:rsidRDefault="000B156E" w:rsidP="00965C15">
            <w:pPr>
              <w:spacing w:after="0" w:line="240" w:lineRule="auto"/>
              <w:jc w:val="center"/>
              <w:rPr>
                <w:rFonts w:cstheme="minorHAnsi"/>
                <w:b/>
              </w:rPr>
            </w:pPr>
            <w:r w:rsidRPr="009903F3">
              <w:rPr>
                <w:rFonts w:cstheme="minorHAnsi"/>
                <w:b/>
              </w:rPr>
              <w:t>Sector de Intervención</w:t>
            </w:r>
          </w:p>
        </w:tc>
        <w:tc>
          <w:tcPr>
            <w:tcW w:w="4782" w:type="dxa"/>
            <w:shd w:val="clear" w:color="auto" w:fill="auto"/>
            <w:vAlign w:val="center"/>
          </w:tcPr>
          <w:p w:rsidR="000B156E" w:rsidRPr="00D05455" w:rsidRDefault="000B156E" w:rsidP="00345FC6">
            <w:pPr>
              <w:spacing w:after="0" w:line="240" w:lineRule="auto"/>
              <w:jc w:val="center"/>
              <w:rPr>
                <w:rFonts w:cstheme="minorHAnsi"/>
              </w:rPr>
            </w:pPr>
            <w:r w:rsidRPr="00D05455">
              <w:rPr>
                <w:rFonts w:cstheme="minorHAnsi"/>
              </w:rPr>
              <w:t>Recursos Naturales y Energía</w:t>
            </w:r>
          </w:p>
        </w:tc>
      </w:tr>
      <w:tr w:rsidR="000B156E" w:rsidRPr="00997141" w:rsidTr="00D05455">
        <w:trPr>
          <w:trHeight w:val="543"/>
          <w:jc w:val="center"/>
        </w:trPr>
        <w:tc>
          <w:tcPr>
            <w:tcW w:w="2628" w:type="dxa"/>
            <w:shd w:val="clear" w:color="auto" w:fill="auto"/>
            <w:vAlign w:val="center"/>
          </w:tcPr>
          <w:p w:rsidR="000B156E" w:rsidRPr="009903F3" w:rsidRDefault="000B156E" w:rsidP="00965C15">
            <w:pPr>
              <w:spacing w:after="0" w:line="240" w:lineRule="auto"/>
              <w:jc w:val="center"/>
              <w:rPr>
                <w:rFonts w:cstheme="minorHAnsi"/>
                <w:b/>
              </w:rPr>
            </w:pPr>
            <w:r w:rsidRPr="009903F3">
              <w:rPr>
                <w:rFonts w:cstheme="minorHAnsi"/>
                <w:b/>
              </w:rPr>
              <w:t>Tipo de Intervención</w:t>
            </w:r>
          </w:p>
        </w:tc>
        <w:tc>
          <w:tcPr>
            <w:tcW w:w="4782" w:type="dxa"/>
            <w:shd w:val="clear" w:color="auto" w:fill="auto"/>
            <w:vAlign w:val="center"/>
          </w:tcPr>
          <w:p w:rsidR="000B156E" w:rsidRPr="009903F3" w:rsidRDefault="000B156E" w:rsidP="00A15268">
            <w:pPr>
              <w:spacing w:after="0" w:line="240" w:lineRule="auto"/>
              <w:rPr>
                <w:rFonts w:cstheme="minorHAnsi"/>
              </w:rPr>
            </w:pPr>
            <w:r w:rsidRPr="009903F3">
              <w:rPr>
                <w:rFonts w:cstheme="minorHAnsi"/>
              </w:rPr>
              <w:t>Generación, Transformación y Distribución Eléctrica</w:t>
            </w:r>
          </w:p>
        </w:tc>
      </w:tr>
    </w:tbl>
    <w:p w:rsidR="000B156E" w:rsidRDefault="000B156E" w:rsidP="00A15268">
      <w:pPr>
        <w:autoSpaceDE w:val="0"/>
        <w:autoSpaceDN w:val="0"/>
        <w:adjustRightInd w:val="0"/>
        <w:spacing w:after="0" w:line="240" w:lineRule="auto"/>
        <w:rPr>
          <w:rFonts w:cstheme="minorHAnsi"/>
        </w:rPr>
      </w:pPr>
    </w:p>
    <w:p w:rsidR="00730BBF" w:rsidRDefault="00730BBF" w:rsidP="00A15268">
      <w:pPr>
        <w:autoSpaceDE w:val="0"/>
        <w:autoSpaceDN w:val="0"/>
        <w:adjustRightInd w:val="0"/>
        <w:spacing w:after="0" w:line="240" w:lineRule="auto"/>
        <w:rPr>
          <w:rFonts w:cstheme="minorHAnsi"/>
        </w:rPr>
      </w:pPr>
    </w:p>
    <w:p w:rsidR="000B156E" w:rsidRPr="00F20A0C" w:rsidRDefault="000B156E" w:rsidP="00A15268">
      <w:pPr>
        <w:pStyle w:val="Ttulo2"/>
        <w:spacing w:before="0" w:line="240" w:lineRule="auto"/>
        <w:rPr>
          <w:rFonts w:asciiTheme="minorHAnsi" w:hAnsiTheme="minorHAnsi" w:cstheme="minorHAnsi"/>
          <w:color w:val="auto"/>
          <w:sz w:val="22"/>
          <w:szCs w:val="22"/>
        </w:rPr>
      </w:pPr>
      <w:r w:rsidRPr="00F20A0C">
        <w:rPr>
          <w:rFonts w:asciiTheme="minorHAnsi" w:hAnsiTheme="minorHAnsi" w:cstheme="minorHAnsi"/>
          <w:color w:val="auto"/>
          <w:sz w:val="22"/>
          <w:szCs w:val="22"/>
        </w:rPr>
        <w:t>1.7.  Fase del Proyecto, Tipo y Estado de la Obra</w:t>
      </w:r>
    </w:p>
    <w:p w:rsidR="000B156E" w:rsidRDefault="000B156E" w:rsidP="00A15268">
      <w:pPr>
        <w:autoSpaceDE w:val="0"/>
        <w:autoSpaceDN w:val="0"/>
        <w:adjustRightInd w:val="0"/>
        <w:spacing w:after="0" w:line="240" w:lineRule="auto"/>
        <w:rPr>
          <w:rFonts w:cstheme="minorHAnsi"/>
        </w:rPr>
      </w:pPr>
    </w:p>
    <w:tbl>
      <w:tblPr>
        <w:tblW w:w="54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708"/>
        <w:gridCol w:w="2761"/>
      </w:tblGrid>
      <w:tr w:rsidR="000B156E" w:rsidRPr="00997141" w:rsidTr="004743E0">
        <w:trPr>
          <w:trHeight w:val="323"/>
          <w:jc w:val="center"/>
        </w:trPr>
        <w:tc>
          <w:tcPr>
            <w:tcW w:w="5469" w:type="dxa"/>
            <w:gridSpan w:val="2"/>
            <w:shd w:val="clear" w:color="auto" w:fill="C6D9F1" w:themeFill="text2" w:themeFillTint="33"/>
            <w:vAlign w:val="center"/>
          </w:tcPr>
          <w:p w:rsidR="000B156E" w:rsidRPr="00997141" w:rsidRDefault="000B156E" w:rsidP="00A15268">
            <w:pPr>
              <w:spacing w:after="0" w:line="240" w:lineRule="auto"/>
              <w:jc w:val="center"/>
              <w:rPr>
                <w:rFonts w:cstheme="minorHAnsi"/>
                <w:b/>
              </w:rPr>
            </w:pPr>
            <w:r w:rsidRPr="00997141">
              <w:rPr>
                <w:rFonts w:cstheme="minorHAnsi"/>
                <w:b/>
              </w:rPr>
              <w:t>Fase del Proyecto, Tipo y Estado de la Obra</w:t>
            </w:r>
          </w:p>
        </w:tc>
      </w:tr>
      <w:tr w:rsidR="000B156E" w:rsidRPr="00997141" w:rsidTr="009908F2">
        <w:trPr>
          <w:trHeight w:val="405"/>
          <w:jc w:val="center"/>
        </w:trPr>
        <w:tc>
          <w:tcPr>
            <w:tcW w:w="2708" w:type="dxa"/>
            <w:shd w:val="clear" w:color="auto" w:fill="auto"/>
            <w:vAlign w:val="center"/>
          </w:tcPr>
          <w:p w:rsidR="000B156E" w:rsidRPr="009903F3" w:rsidRDefault="000B156E" w:rsidP="00A15268">
            <w:pPr>
              <w:spacing w:after="0" w:line="240" w:lineRule="auto"/>
              <w:rPr>
                <w:rFonts w:cstheme="minorHAnsi"/>
                <w:b/>
              </w:rPr>
            </w:pPr>
            <w:r w:rsidRPr="009903F3">
              <w:rPr>
                <w:rFonts w:cstheme="minorHAnsi"/>
                <w:b/>
              </w:rPr>
              <w:t>Fase del Proyecto</w:t>
            </w:r>
          </w:p>
        </w:tc>
        <w:tc>
          <w:tcPr>
            <w:tcW w:w="2761" w:type="dxa"/>
            <w:shd w:val="clear" w:color="auto" w:fill="auto"/>
            <w:vAlign w:val="center"/>
          </w:tcPr>
          <w:p w:rsidR="000B156E" w:rsidRPr="009903F3" w:rsidRDefault="000B156E" w:rsidP="00715B98">
            <w:pPr>
              <w:spacing w:after="0" w:line="240" w:lineRule="auto"/>
              <w:jc w:val="center"/>
              <w:rPr>
                <w:rFonts w:cstheme="minorHAnsi"/>
              </w:rPr>
            </w:pPr>
            <w:r w:rsidRPr="009903F3">
              <w:rPr>
                <w:rFonts w:cstheme="minorHAnsi"/>
              </w:rPr>
              <w:t>Factibilidad</w:t>
            </w:r>
          </w:p>
        </w:tc>
      </w:tr>
      <w:tr w:rsidR="000B156E" w:rsidRPr="00997141" w:rsidTr="009908F2">
        <w:trPr>
          <w:trHeight w:val="422"/>
          <w:jc w:val="center"/>
        </w:trPr>
        <w:tc>
          <w:tcPr>
            <w:tcW w:w="2708" w:type="dxa"/>
            <w:shd w:val="clear" w:color="auto" w:fill="auto"/>
            <w:vAlign w:val="center"/>
          </w:tcPr>
          <w:p w:rsidR="000B156E" w:rsidRPr="009903F3" w:rsidRDefault="000B156E" w:rsidP="00A15268">
            <w:pPr>
              <w:spacing w:after="0" w:line="240" w:lineRule="auto"/>
              <w:rPr>
                <w:rFonts w:cstheme="minorHAnsi"/>
                <w:b/>
              </w:rPr>
            </w:pPr>
            <w:r w:rsidRPr="009903F3">
              <w:rPr>
                <w:rFonts w:cstheme="minorHAnsi"/>
                <w:b/>
              </w:rPr>
              <w:t>Tipo de Obra</w:t>
            </w:r>
          </w:p>
        </w:tc>
        <w:tc>
          <w:tcPr>
            <w:tcW w:w="2761" w:type="dxa"/>
            <w:shd w:val="clear" w:color="auto" w:fill="auto"/>
            <w:vAlign w:val="center"/>
          </w:tcPr>
          <w:p w:rsidR="000B156E" w:rsidRPr="009903F3" w:rsidRDefault="0045769C" w:rsidP="005C0EFE">
            <w:pPr>
              <w:tabs>
                <w:tab w:val="left" w:pos="890"/>
              </w:tabs>
              <w:spacing w:after="0" w:line="240" w:lineRule="auto"/>
              <w:jc w:val="center"/>
              <w:rPr>
                <w:rFonts w:cstheme="minorHAnsi"/>
              </w:rPr>
            </w:pPr>
            <w:r>
              <w:rPr>
                <w:rFonts w:cstheme="minorHAnsi"/>
              </w:rPr>
              <w:t>Re</w:t>
            </w:r>
            <w:r w:rsidR="005C0EFE">
              <w:rPr>
                <w:rFonts w:cstheme="minorHAnsi"/>
              </w:rPr>
              <w:t>potenciación</w:t>
            </w:r>
            <w:r w:rsidR="00FE6E6B">
              <w:rPr>
                <w:rFonts w:cstheme="minorHAnsi"/>
              </w:rPr>
              <w:t xml:space="preserve"> de redes eléctricas</w:t>
            </w:r>
          </w:p>
        </w:tc>
      </w:tr>
      <w:tr w:rsidR="000B156E" w:rsidRPr="00997141" w:rsidTr="00B31231">
        <w:trPr>
          <w:trHeight w:val="422"/>
          <w:jc w:val="center"/>
        </w:trPr>
        <w:tc>
          <w:tcPr>
            <w:tcW w:w="2708" w:type="dxa"/>
            <w:shd w:val="clear" w:color="auto" w:fill="auto"/>
            <w:vAlign w:val="center"/>
          </w:tcPr>
          <w:p w:rsidR="000B156E" w:rsidRPr="009903F3" w:rsidRDefault="000B156E" w:rsidP="00A15268">
            <w:pPr>
              <w:spacing w:after="0" w:line="240" w:lineRule="auto"/>
              <w:rPr>
                <w:rFonts w:cstheme="minorHAnsi"/>
                <w:b/>
              </w:rPr>
            </w:pPr>
            <w:r w:rsidRPr="009903F3">
              <w:rPr>
                <w:rFonts w:cstheme="minorHAnsi"/>
                <w:b/>
              </w:rPr>
              <w:t>Estado de la Obra</w:t>
            </w:r>
          </w:p>
        </w:tc>
        <w:tc>
          <w:tcPr>
            <w:tcW w:w="2761" w:type="dxa"/>
            <w:shd w:val="clear" w:color="auto" w:fill="auto"/>
            <w:vAlign w:val="center"/>
          </w:tcPr>
          <w:p w:rsidR="000B156E" w:rsidRPr="009903F3" w:rsidRDefault="004C0355" w:rsidP="00715B98">
            <w:pPr>
              <w:tabs>
                <w:tab w:val="left" w:pos="890"/>
              </w:tabs>
              <w:spacing w:after="0" w:line="240" w:lineRule="auto"/>
              <w:jc w:val="center"/>
              <w:rPr>
                <w:rFonts w:cstheme="minorHAnsi"/>
              </w:rPr>
            </w:pPr>
            <w:r w:rsidRPr="009903F3">
              <w:rPr>
                <w:rFonts w:cstheme="minorHAnsi"/>
              </w:rPr>
              <w:t>Nuevo con</w:t>
            </w:r>
            <w:r w:rsidR="000B156E" w:rsidRPr="009903F3">
              <w:rPr>
                <w:rFonts w:cstheme="minorHAnsi"/>
              </w:rPr>
              <w:t xml:space="preserve"> prioridad</w:t>
            </w:r>
          </w:p>
        </w:tc>
      </w:tr>
    </w:tbl>
    <w:p w:rsidR="000B156E" w:rsidRDefault="000B156E" w:rsidP="00A15268">
      <w:pPr>
        <w:tabs>
          <w:tab w:val="num" w:pos="851"/>
        </w:tabs>
        <w:autoSpaceDE w:val="0"/>
        <w:autoSpaceDN w:val="0"/>
        <w:adjustRightInd w:val="0"/>
        <w:spacing w:after="0" w:line="240" w:lineRule="auto"/>
        <w:jc w:val="both"/>
        <w:rPr>
          <w:rFonts w:cstheme="minorHAnsi"/>
          <w:highlight w:val="yellow"/>
        </w:rPr>
      </w:pPr>
    </w:p>
    <w:p w:rsidR="0093049F" w:rsidRPr="00EE1185" w:rsidRDefault="0093049F" w:rsidP="00A15268">
      <w:pPr>
        <w:tabs>
          <w:tab w:val="num" w:pos="851"/>
        </w:tabs>
        <w:autoSpaceDE w:val="0"/>
        <w:autoSpaceDN w:val="0"/>
        <w:adjustRightInd w:val="0"/>
        <w:spacing w:after="0" w:line="240" w:lineRule="auto"/>
        <w:jc w:val="both"/>
        <w:rPr>
          <w:rFonts w:cstheme="minorHAnsi"/>
          <w:highlight w:val="yellow"/>
        </w:rPr>
      </w:pPr>
    </w:p>
    <w:p w:rsidR="000B156E" w:rsidRPr="00997141" w:rsidRDefault="000B156E" w:rsidP="00A15268">
      <w:pPr>
        <w:pStyle w:val="Ttulo1"/>
        <w:spacing w:before="0" w:line="240" w:lineRule="auto"/>
        <w:rPr>
          <w:rFonts w:asciiTheme="minorHAnsi" w:hAnsiTheme="minorHAnsi" w:cstheme="minorHAnsi"/>
          <w:color w:val="auto"/>
          <w:sz w:val="22"/>
          <w:szCs w:val="22"/>
        </w:rPr>
      </w:pPr>
      <w:r w:rsidRPr="00997141">
        <w:rPr>
          <w:rFonts w:asciiTheme="minorHAnsi" w:hAnsiTheme="minorHAnsi" w:cstheme="minorHAnsi"/>
          <w:color w:val="auto"/>
          <w:sz w:val="22"/>
          <w:szCs w:val="22"/>
        </w:rPr>
        <w:t>2. DIAGNÓSTICO Y PROBLEMA</w:t>
      </w:r>
    </w:p>
    <w:p w:rsidR="00997141" w:rsidRDefault="00997141" w:rsidP="00A15268">
      <w:pPr>
        <w:pStyle w:val="Ttulo2"/>
        <w:spacing w:before="0" w:line="240" w:lineRule="auto"/>
        <w:rPr>
          <w:rFonts w:asciiTheme="minorHAnsi" w:hAnsiTheme="minorHAnsi" w:cstheme="minorHAnsi"/>
          <w:color w:val="auto"/>
          <w:sz w:val="22"/>
          <w:szCs w:val="22"/>
        </w:rPr>
      </w:pP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2.1. Descripción de la situación actual del área de intervención del proyecto</w:t>
      </w:r>
    </w:p>
    <w:p w:rsidR="000B156E" w:rsidRPr="00EE1185" w:rsidRDefault="000B156E" w:rsidP="00A15268">
      <w:pPr>
        <w:spacing w:after="0" w:line="240" w:lineRule="auto"/>
        <w:jc w:val="both"/>
        <w:rPr>
          <w:rFonts w:cstheme="minorHAnsi"/>
          <w:b/>
        </w:rPr>
      </w:pPr>
    </w:p>
    <w:p w:rsidR="001C17E5" w:rsidRDefault="001C17E5" w:rsidP="00A15268">
      <w:pPr>
        <w:spacing w:after="0" w:line="240" w:lineRule="auto"/>
        <w:jc w:val="both"/>
      </w:pPr>
      <w:r>
        <w:t>E</w:t>
      </w:r>
      <w:r w:rsidRPr="00EC3CE9">
        <w:t>l pr</w:t>
      </w:r>
      <w:r w:rsidR="00997141">
        <w:t>esente proyecto abarca</w:t>
      </w:r>
      <w:r w:rsidR="00093F1F">
        <w:t xml:space="preserve"> parte de</w:t>
      </w:r>
      <w:r w:rsidR="00997141">
        <w:t>l Área de C</w:t>
      </w:r>
      <w:r w:rsidRPr="00EC3CE9">
        <w:t>oncesión de la E</w:t>
      </w:r>
      <w:r w:rsidR="00997141">
        <w:t>mpresa Eléctrica Regional del Sur S.A.</w:t>
      </w:r>
      <w:r w:rsidR="00965C15">
        <w:t xml:space="preserve"> (EERSSA)</w:t>
      </w:r>
      <w:r>
        <w:t>, que corresponde a la provincia</w:t>
      </w:r>
      <w:r w:rsidR="00093F1F">
        <w:t xml:space="preserve"> de </w:t>
      </w:r>
      <w:r>
        <w:t xml:space="preserve">Zamora Chinchipe, así como el cantón </w:t>
      </w:r>
      <w:proofErr w:type="spellStart"/>
      <w:r>
        <w:t>Gualaquiza</w:t>
      </w:r>
      <w:proofErr w:type="spellEnd"/>
      <w:r>
        <w:t xml:space="preserve"> de la provincia de Morona Santiago.</w:t>
      </w:r>
    </w:p>
    <w:p w:rsidR="001C17E5" w:rsidRDefault="001C17E5" w:rsidP="00A15268">
      <w:pPr>
        <w:spacing w:after="0" w:line="240" w:lineRule="auto"/>
        <w:jc w:val="both"/>
        <w:rPr>
          <w:rFonts w:cstheme="minorHAnsi"/>
        </w:rPr>
      </w:pPr>
    </w:p>
    <w:p w:rsidR="006C2839" w:rsidRPr="006C2839" w:rsidRDefault="006C2839" w:rsidP="006C2839">
      <w:pPr>
        <w:jc w:val="both"/>
        <w:rPr>
          <w:rFonts w:cstheme="minorHAnsi"/>
        </w:rPr>
      </w:pPr>
      <w:r w:rsidRPr="006C2839">
        <w:rPr>
          <w:rFonts w:cstheme="minorHAnsi"/>
        </w:rPr>
        <w:t>De las proyecciones del INEC, en el año 201</w:t>
      </w:r>
      <w:r w:rsidR="00CD0F8F">
        <w:rPr>
          <w:rFonts w:cstheme="minorHAnsi"/>
        </w:rPr>
        <w:t>3</w:t>
      </w:r>
      <w:r w:rsidRPr="006C2839">
        <w:rPr>
          <w:rFonts w:cstheme="minorHAnsi"/>
        </w:rPr>
        <w:t xml:space="preserve"> la provincia de Zamora Chinchipe conformada por los cantones: Centinela del Cóndor, Chinchipe, </w:t>
      </w:r>
      <w:proofErr w:type="spellStart"/>
      <w:r w:rsidRPr="006C2839">
        <w:rPr>
          <w:rFonts w:cstheme="minorHAnsi"/>
        </w:rPr>
        <w:t>Nagaritza</w:t>
      </w:r>
      <w:proofErr w:type="spellEnd"/>
      <w:r w:rsidRPr="006C2839">
        <w:rPr>
          <w:rFonts w:cstheme="minorHAnsi"/>
        </w:rPr>
        <w:t xml:space="preserve">, </w:t>
      </w:r>
      <w:proofErr w:type="spellStart"/>
      <w:r w:rsidRPr="006C2839">
        <w:rPr>
          <w:rFonts w:cstheme="minorHAnsi"/>
        </w:rPr>
        <w:t>Paquisha</w:t>
      </w:r>
      <w:proofErr w:type="spellEnd"/>
      <w:r w:rsidRPr="006C2839">
        <w:rPr>
          <w:rFonts w:cstheme="minorHAnsi"/>
        </w:rPr>
        <w:t xml:space="preserve">, </w:t>
      </w:r>
      <w:proofErr w:type="spellStart"/>
      <w:r w:rsidRPr="006C2839">
        <w:rPr>
          <w:rFonts w:cstheme="minorHAnsi"/>
        </w:rPr>
        <w:t>Yacuambi</w:t>
      </w:r>
      <w:proofErr w:type="spellEnd"/>
      <w:r w:rsidRPr="006C2839">
        <w:rPr>
          <w:rFonts w:cstheme="minorHAnsi"/>
        </w:rPr>
        <w:t xml:space="preserve">, </w:t>
      </w:r>
      <w:proofErr w:type="spellStart"/>
      <w:r w:rsidRPr="006C2839">
        <w:rPr>
          <w:rFonts w:cstheme="minorHAnsi"/>
        </w:rPr>
        <w:t>Yanzatza</w:t>
      </w:r>
      <w:proofErr w:type="spellEnd"/>
      <w:r w:rsidRPr="006C2839">
        <w:rPr>
          <w:rFonts w:cstheme="minorHAnsi"/>
        </w:rPr>
        <w:t xml:space="preserve">, El </w:t>
      </w:r>
      <w:proofErr w:type="spellStart"/>
      <w:r w:rsidRPr="006C2839">
        <w:rPr>
          <w:rFonts w:cstheme="minorHAnsi"/>
        </w:rPr>
        <w:t>Pangui</w:t>
      </w:r>
      <w:proofErr w:type="spellEnd"/>
      <w:r w:rsidRPr="006C2839">
        <w:rPr>
          <w:rFonts w:cstheme="minorHAnsi"/>
        </w:rPr>
        <w:t xml:space="preserve">, </w:t>
      </w:r>
      <w:proofErr w:type="spellStart"/>
      <w:r w:rsidRPr="006C2839">
        <w:rPr>
          <w:rFonts w:cstheme="minorHAnsi"/>
        </w:rPr>
        <w:t>Palanda</w:t>
      </w:r>
      <w:proofErr w:type="spellEnd"/>
      <w:r w:rsidRPr="006C2839">
        <w:rPr>
          <w:rFonts w:cstheme="minorHAnsi"/>
        </w:rPr>
        <w:t xml:space="preserve"> y Zamora,  </w:t>
      </w:r>
      <w:r>
        <w:rPr>
          <w:rFonts w:cstheme="minorHAnsi"/>
        </w:rPr>
        <w:t>así como el cantón</w:t>
      </w:r>
      <w:r w:rsidRPr="006C2839">
        <w:rPr>
          <w:rFonts w:cstheme="minorHAnsi"/>
        </w:rPr>
        <w:t xml:space="preserve"> </w:t>
      </w:r>
      <w:proofErr w:type="spellStart"/>
      <w:r w:rsidRPr="006C2839">
        <w:rPr>
          <w:rFonts w:cstheme="minorHAnsi"/>
        </w:rPr>
        <w:t>Gualaquiza</w:t>
      </w:r>
      <w:proofErr w:type="spellEnd"/>
      <w:r w:rsidRPr="006C2839">
        <w:rPr>
          <w:rFonts w:cstheme="minorHAnsi"/>
        </w:rPr>
        <w:t xml:space="preserve"> de </w:t>
      </w:r>
      <w:r>
        <w:rPr>
          <w:rFonts w:cstheme="minorHAnsi"/>
        </w:rPr>
        <w:t xml:space="preserve">la provincia de </w:t>
      </w:r>
      <w:r w:rsidRPr="006C2839">
        <w:rPr>
          <w:rFonts w:cstheme="minorHAnsi"/>
        </w:rPr>
        <w:t>Morona Santiago tiene</w:t>
      </w:r>
      <w:r>
        <w:rPr>
          <w:rFonts w:cstheme="minorHAnsi"/>
        </w:rPr>
        <w:t>n</w:t>
      </w:r>
      <w:r w:rsidRPr="006C2839">
        <w:rPr>
          <w:rFonts w:cstheme="minorHAnsi"/>
        </w:rPr>
        <w:t xml:space="preserve"> una población de </w:t>
      </w:r>
      <w:r w:rsidRPr="006C2839">
        <w:rPr>
          <w:rFonts w:eastAsia="Times New Roman" w:cstheme="minorHAnsi"/>
          <w:bCs/>
          <w:color w:val="000000"/>
        </w:rPr>
        <w:t xml:space="preserve">121 221 </w:t>
      </w:r>
      <w:r w:rsidRPr="006C2839">
        <w:rPr>
          <w:rFonts w:cstheme="minorHAnsi"/>
        </w:rPr>
        <w:t>habitantes, de los cuales el 48.26% está conformada por mujeres.</w:t>
      </w:r>
    </w:p>
    <w:p w:rsidR="006C2839" w:rsidRPr="00CD0F8F" w:rsidRDefault="006C2839" w:rsidP="006C2839">
      <w:pPr>
        <w:jc w:val="both"/>
        <w:rPr>
          <w:rFonts w:cstheme="minorHAnsi"/>
        </w:rPr>
      </w:pPr>
      <w:r w:rsidRPr="00CD0F8F">
        <w:rPr>
          <w:rFonts w:cstheme="minorHAnsi"/>
        </w:rPr>
        <w:t>De</w:t>
      </w:r>
      <w:r w:rsidR="006F70A3">
        <w:rPr>
          <w:rFonts w:cstheme="minorHAnsi"/>
        </w:rPr>
        <w:t xml:space="preserve"> la</w:t>
      </w:r>
      <w:r w:rsidRPr="00CD0F8F">
        <w:rPr>
          <w:rFonts w:cstheme="minorHAnsi"/>
        </w:rPr>
        <w:t xml:space="preserve"> información obtenida de la página web del NEC, indican que las etnias que constituyen la población de este sector son: el 78.24% mestizos, 17.37% indígenas, 2.29% blancos, 1.53% </w:t>
      </w:r>
      <w:proofErr w:type="spellStart"/>
      <w:r w:rsidRPr="00CD0F8F">
        <w:rPr>
          <w:rFonts w:cstheme="minorHAnsi"/>
        </w:rPr>
        <w:lastRenderedPageBreak/>
        <w:t>afroecuatorianos</w:t>
      </w:r>
      <w:proofErr w:type="spellEnd"/>
      <w:r w:rsidRPr="00CD0F8F">
        <w:rPr>
          <w:rFonts w:cstheme="minorHAnsi"/>
        </w:rPr>
        <w:t>, y 0.57% otros; el grado de analfabetismo de esta extensa zona es de 5.64%, mientras que el nivel de escolaridad alcanza los 8.25 años.</w:t>
      </w:r>
    </w:p>
    <w:p w:rsidR="006C2839" w:rsidRPr="00CD0F8F" w:rsidRDefault="006C2839" w:rsidP="006C2839">
      <w:pPr>
        <w:jc w:val="both"/>
        <w:rPr>
          <w:rFonts w:cstheme="minorHAnsi"/>
        </w:rPr>
      </w:pPr>
      <w:r w:rsidRPr="00CD0F8F">
        <w:rPr>
          <w:rFonts w:cstheme="minorHAnsi"/>
        </w:rPr>
        <w:t>Además, el 72.37% de esta población se encuentra en la pobreza, el 61.40% tiene el servicio de agua a través de una red de agua potable, mientras que el 38.60% lo obtienen de directamente de la naturaleza.</w:t>
      </w:r>
    </w:p>
    <w:p w:rsidR="006C2839" w:rsidRPr="00CD0F8F" w:rsidRDefault="006C2839" w:rsidP="006C2839">
      <w:pPr>
        <w:jc w:val="both"/>
        <w:rPr>
          <w:rFonts w:cstheme="minorHAnsi"/>
        </w:rPr>
      </w:pPr>
      <w:r w:rsidRPr="00CD0F8F">
        <w:rPr>
          <w:rFonts w:cstheme="minorHAnsi"/>
        </w:rPr>
        <w:t>En cuanto al servicio básico de alcantarillado, el 37.02% de la población no tiene servicios higiénicos, el 13.01% tiene pozos sépticos, pozos ciegos o letrinas y el 49.97% posee este servicio.</w:t>
      </w:r>
    </w:p>
    <w:p w:rsidR="006C2839" w:rsidRPr="00CD0F8F" w:rsidRDefault="006C2839" w:rsidP="006C2839">
      <w:pPr>
        <w:jc w:val="both"/>
        <w:rPr>
          <w:rFonts w:cstheme="minorHAnsi"/>
        </w:rPr>
      </w:pPr>
      <w:r w:rsidRPr="00CD0F8F">
        <w:rPr>
          <w:rFonts w:cstheme="minorHAnsi"/>
        </w:rPr>
        <w:t>Las redes eléctricas de</w:t>
      </w:r>
      <w:r w:rsidR="003D1FB9">
        <w:rPr>
          <w:rFonts w:cstheme="minorHAnsi"/>
        </w:rPr>
        <w:t xml:space="preserve"> m</w:t>
      </w:r>
      <w:r w:rsidR="00CD0F8F">
        <w:rPr>
          <w:rFonts w:cstheme="minorHAnsi"/>
        </w:rPr>
        <w:t xml:space="preserve">edia y </w:t>
      </w:r>
      <w:r w:rsidR="003D1FB9">
        <w:rPr>
          <w:rFonts w:cstheme="minorHAnsi"/>
        </w:rPr>
        <w:t>b</w:t>
      </w:r>
      <w:r w:rsidRPr="00CD0F8F">
        <w:rPr>
          <w:rFonts w:cstheme="minorHAnsi"/>
        </w:rPr>
        <w:t>aja tensión</w:t>
      </w:r>
      <w:r w:rsidR="003D1FB9">
        <w:rPr>
          <w:rFonts w:cstheme="minorHAnsi"/>
        </w:rPr>
        <w:t xml:space="preserve"> así como los centros de transformación</w:t>
      </w:r>
      <w:r w:rsidRPr="00CD0F8F">
        <w:rPr>
          <w:rFonts w:cstheme="minorHAnsi"/>
        </w:rPr>
        <w:t xml:space="preserve"> de las cabeceras cantonales y parroquiales se encuentran prestando su servicio por más de 2</w:t>
      </w:r>
      <w:r w:rsidR="006F70A3">
        <w:rPr>
          <w:rFonts w:cstheme="minorHAnsi"/>
        </w:rPr>
        <w:t>0</w:t>
      </w:r>
      <w:r w:rsidRPr="00CD0F8F">
        <w:rPr>
          <w:rFonts w:cstheme="minorHAnsi"/>
        </w:rPr>
        <w:t xml:space="preserve"> años, todas ellas fueron diseñadas para cubrir el crecimiento de la demanda eléctrica, en algunos casos el incremento de la demanda ha sobrepasado las expectativas esperadas por lo que es necesario reconfigurar las redes de</w:t>
      </w:r>
      <w:r w:rsidR="003D1FB9">
        <w:rPr>
          <w:rFonts w:cstheme="minorHAnsi"/>
        </w:rPr>
        <w:t xml:space="preserve"> m</w:t>
      </w:r>
      <w:r w:rsidR="006F70A3">
        <w:rPr>
          <w:rFonts w:cstheme="minorHAnsi"/>
        </w:rPr>
        <w:t xml:space="preserve">edia y </w:t>
      </w:r>
      <w:r w:rsidR="003D1FB9">
        <w:rPr>
          <w:rFonts w:cstheme="minorHAnsi"/>
        </w:rPr>
        <w:t>b</w:t>
      </w:r>
      <w:r w:rsidRPr="00CD0F8F">
        <w:rPr>
          <w:rFonts w:cstheme="minorHAnsi"/>
        </w:rPr>
        <w:t>aja tensión</w:t>
      </w:r>
      <w:r w:rsidR="006F70A3">
        <w:rPr>
          <w:rFonts w:cstheme="minorHAnsi"/>
        </w:rPr>
        <w:t xml:space="preserve"> a su vez restituir los centros de transformación</w:t>
      </w:r>
      <w:r w:rsidRPr="00CD0F8F">
        <w:rPr>
          <w:rFonts w:cstheme="minorHAnsi"/>
        </w:rPr>
        <w:t>.</w:t>
      </w:r>
    </w:p>
    <w:p w:rsidR="001C17E5" w:rsidRPr="00766431" w:rsidRDefault="006C2839" w:rsidP="00766431">
      <w:pPr>
        <w:jc w:val="both"/>
        <w:rPr>
          <w:rFonts w:cstheme="minorHAnsi"/>
        </w:rPr>
      </w:pPr>
      <w:r w:rsidRPr="00CD0F8F">
        <w:rPr>
          <w:rFonts w:cstheme="minorHAnsi"/>
        </w:rPr>
        <w:t xml:space="preserve">Por lo tanto, la implementación del programa de cocción eficiente se ve </w:t>
      </w:r>
      <w:r w:rsidR="00766431" w:rsidRPr="00CD0F8F">
        <w:rPr>
          <w:rFonts w:cstheme="minorHAnsi"/>
        </w:rPr>
        <w:t>restringida</w:t>
      </w:r>
      <w:r w:rsidRPr="00CD0F8F">
        <w:rPr>
          <w:rFonts w:cstheme="minorHAnsi"/>
        </w:rPr>
        <w:t xml:space="preserve"> a los sectores en las que las redes eléctricas lo permitan, </w:t>
      </w:r>
      <w:r w:rsidR="00766431">
        <w:rPr>
          <w:rFonts w:cstheme="minorHAnsi"/>
        </w:rPr>
        <w:t>por tal motivo</w:t>
      </w:r>
      <w:r w:rsidRPr="00CD0F8F">
        <w:rPr>
          <w:rFonts w:cstheme="minorHAnsi"/>
        </w:rPr>
        <w:t xml:space="preserve"> para efectivizar su implementación es necesario realizar modificaciones en las redes de distribución eléctrica.</w:t>
      </w:r>
    </w:p>
    <w:p w:rsidR="001C17E5" w:rsidRPr="00997141" w:rsidRDefault="001C17E5" w:rsidP="00A15268">
      <w:pPr>
        <w:pStyle w:val="Ttulo2"/>
        <w:spacing w:before="0" w:line="240" w:lineRule="auto"/>
        <w:rPr>
          <w:rFonts w:asciiTheme="minorHAnsi" w:hAnsiTheme="minorHAnsi" w:cstheme="minorHAnsi"/>
          <w:color w:val="auto"/>
          <w:sz w:val="22"/>
          <w:szCs w:val="22"/>
        </w:rPr>
      </w:pPr>
    </w:p>
    <w:p w:rsidR="000B156E" w:rsidRDefault="000B156E" w:rsidP="00A15268">
      <w:pPr>
        <w:pStyle w:val="Ttulo2"/>
        <w:spacing w:before="0" w:line="240" w:lineRule="auto"/>
        <w:rPr>
          <w:rFonts w:asciiTheme="minorHAnsi" w:hAnsiTheme="minorHAnsi" w:cstheme="minorHAnsi"/>
          <w:color w:val="auto"/>
          <w:sz w:val="22"/>
          <w:szCs w:val="22"/>
        </w:rPr>
      </w:pPr>
      <w:r w:rsidRPr="00997141">
        <w:rPr>
          <w:rFonts w:asciiTheme="minorHAnsi" w:hAnsiTheme="minorHAnsi" w:cstheme="minorHAnsi"/>
          <w:color w:val="auto"/>
          <w:sz w:val="22"/>
          <w:szCs w:val="22"/>
        </w:rPr>
        <w:t>2.2. Identificación, descripción y diagnóstico del problema</w:t>
      </w:r>
    </w:p>
    <w:p w:rsidR="00C526E5" w:rsidRDefault="00C526E5" w:rsidP="00C526E5"/>
    <w:p w:rsidR="00C526E5" w:rsidRPr="00C526E5" w:rsidRDefault="00C526E5" w:rsidP="00C526E5">
      <w:pPr>
        <w:autoSpaceDE w:val="0"/>
        <w:autoSpaceDN w:val="0"/>
        <w:adjustRightInd w:val="0"/>
        <w:jc w:val="both"/>
        <w:rPr>
          <w:rFonts w:cstheme="minorHAnsi"/>
        </w:rPr>
      </w:pPr>
      <w:r w:rsidRPr="00C526E5">
        <w:rPr>
          <w:rFonts w:cstheme="minorHAnsi"/>
        </w:rPr>
        <w:t>El permanente crecimiento de la demanda registrada en la provincia de</w:t>
      </w:r>
      <w:r>
        <w:rPr>
          <w:rFonts w:cstheme="minorHAnsi"/>
        </w:rPr>
        <w:t xml:space="preserve"> Zamora Chinchipe y cantón </w:t>
      </w:r>
      <w:proofErr w:type="spellStart"/>
      <w:r>
        <w:rPr>
          <w:rFonts w:cstheme="minorHAnsi"/>
        </w:rPr>
        <w:t>Gualaquiza</w:t>
      </w:r>
      <w:proofErr w:type="spellEnd"/>
      <w:r>
        <w:rPr>
          <w:rFonts w:cstheme="minorHAnsi"/>
        </w:rPr>
        <w:t xml:space="preserve"> en la provincia de Morona Santiago</w:t>
      </w:r>
      <w:r w:rsidRPr="00C526E5">
        <w:rPr>
          <w:rFonts w:cstheme="minorHAnsi"/>
        </w:rPr>
        <w:t xml:space="preserve"> con el paso del tiempo, provocan el paulatino deterioro de la infraestructura eléctrica, desmejoran la calidad del servicio técnico y calidad del producto, conllevando además, al incremento de las pérdidas, fenómeno que se debe fundamentalmente al crecimiento de la población, al incremento de las necesidades a ser satisfechas y al surgimiento de nuevas actividades económicas</w:t>
      </w:r>
    </w:p>
    <w:p w:rsidR="00C526E5" w:rsidRPr="00C526E5" w:rsidRDefault="00C526E5" w:rsidP="00C526E5">
      <w:pPr>
        <w:autoSpaceDE w:val="0"/>
        <w:autoSpaceDN w:val="0"/>
        <w:adjustRightInd w:val="0"/>
        <w:jc w:val="both"/>
        <w:rPr>
          <w:rFonts w:cstheme="minorHAnsi"/>
        </w:rPr>
      </w:pPr>
      <w:r w:rsidRPr="00C526E5">
        <w:rPr>
          <w:rFonts w:cstheme="minorHAnsi"/>
        </w:rPr>
        <w:t xml:space="preserve">El programa de cocción por inducción es un factor muy importante a considerar debido a que provocará el incremento drástico de la demanda, su implementación podría llevar al colapso del sistema </w:t>
      </w:r>
      <w:r>
        <w:rPr>
          <w:rFonts w:cstheme="minorHAnsi"/>
        </w:rPr>
        <w:t xml:space="preserve">eléctrico </w:t>
      </w:r>
      <w:r w:rsidRPr="00C526E5">
        <w:rPr>
          <w:rFonts w:cstheme="minorHAnsi"/>
        </w:rPr>
        <w:t>si no se realizan las adecuaciones necesarias en las redes de distribución eléctrica.</w:t>
      </w:r>
    </w:p>
    <w:p w:rsidR="00810565" w:rsidRDefault="0032197A" w:rsidP="00A15268">
      <w:pPr>
        <w:spacing w:after="0" w:line="240" w:lineRule="auto"/>
        <w:jc w:val="both"/>
      </w:pPr>
      <w:r>
        <w:t>Por lo tanto,</w:t>
      </w:r>
      <w:r w:rsidR="004C036E">
        <w:t xml:space="preserve"> </w:t>
      </w:r>
      <w:r w:rsidRPr="00091BA3">
        <w:rPr>
          <w:b/>
        </w:rPr>
        <w:t>es inminente</w:t>
      </w:r>
      <w:r w:rsidR="004C036E">
        <w:rPr>
          <w:b/>
        </w:rPr>
        <w:t xml:space="preserve"> </w:t>
      </w:r>
      <w:r>
        <w:t xml:space="preserve">la </w:t>
      </w:r>
      <w:r w:rsidR="00734860">
        <w:t xml:space="preserve">Repotenciación de la Redes de Distribución en la Provincia de Zamora Chinchipe y cantón </w:t>
      </w:r>
      <w:proofErr w:type="spellStart"/>
      <w:r w:rsidR="00734860">
        <w:t>Gualquiza</w:t>
      </w:r>
      <w:proofErr w:type="spellEnd"/>
      <w:r w:rsidR="00734860">
        <w:t xml:space="preserve"> en la provincia de Morona Santiago.</w:t>
      </w:r>
    </w:p>
    <w:p w:rsidR="00734860" w:rsidRDefault="00734860" w:rsidP="00A15268">
      <w:pPr>
        <w:spacing w:after="0" w:line="240" w:lineRule="auto"/>
        <w:jc w:val="both"/>
      </w:pPr>
    </w:p>
    <w:p w:rsidR="00810565" w:rsidRPr="00810565" w:rsidRDefault="00810565" w:rsidP="00810565">
      <w:pPr>
        <w:pStyle w:val="Ttulo2"/>
        <w:spacing w:before="0" w:line="240" w:lineRule="auto"/>
        <w:rPr>
          <w:rFonts w:asciiTheme="minorHAnsi" w:hAnsiTheme="minorHAnsi" w:cstheme="minorHAnsi"/>
          <w:color w:val="auto"/>
          <w:sz w:val="22"/>
          <w:szCs w:val="22"/>
        </w:rPr>
      </w:pPr>
      <w:r>
        <w:rPr>
          <w:rFonts w:asciiTheme="minorHAnsi" w:hAnsiTheme="minorHAnsi" w:cstheme="minorHAnsi"/>
          <w:color w:val="auto"/>
          <w:sz w:val="22"/>
          <w:szCs w:val="22"/>
        </w:rPr>
        <w:t xml:space="preserve">2.3 </w:t>
      </w:r>
      <w:r w:rsidR="000B156E" w:rsidRPr="00810565">
        <w:rPr>
          <w:rFonts w:asciiTheme="minorHAnsi" w:hAnsiTheme="minorHAnsi" w:cstheme="minorHAnsi"/>
          <w:color w:val="auto"/>
          <w:sz w:val="22"/>
          <w:szCs w:val="22"/>
        </w:rPr>
        <w:t>Línea Base del Proyecto</w:t>
      </w:r>
    </w:p>
    <w:p w:rsidR="00810565" w:rsidRDefault="00810565" w:rsidP="00810565">
      <w:pPr>
        <w:pStyle w:val="Prrafodelista"/>
        <w:autoSpaceDE w:val="0"/>
        <w:autoSpaceDN w:val="0"/>
        <w:adjustRightInd w:val="0"/>
        <w:spacing w:after="0" w:line="240" w:lineRule="auto"/>
        <w:ind w:left="0"/>
        <w:jc w:val="both"/>
        <w:outlineLvl w:val="1"/>
        <w:rPr>
          <w:rFonts w:cstheme="minorHAnsi"/>
          <w:b/>
        </w:rPr>
      </w:pPr>
    </w:p>
    <w:p w:rsidR="00565856" w:rsidRDefault="00565856" w:rsidP="00810565">
      <w:pPr>
        <w:pStyle w:val="Prrafodelista"/>
        <w:autoSpaceDE w:val="0"/>
        <w:autoSpaceDN w:val="0"/>
        <w:adjustRightInd w:val="0"/>
        <w:spacing w:after="0" w:line="240" w:lineRule="auto"/>
        <w:ind w:left="0"/>
        <w:jc w:val="both"/>
        <w:outlineLvl w:val="1"/>
        <w:rPr>
          <w:rFonts w:cstheme="minorHAnsi"/>
          <w:lang w:val="es-CO"/>
        </w:rPr>
      </w:pPr>
      <w:bookmarkStart w:id="4" w:name="_Toc395590451"/>
      <w:r w:rsidRPr="00810565">
        <w:rPr>
          <w:rFonts w:cstheme="minorHAnsi"/>
          <w:lang w:val="es-CO"/>
        </w:rPr>
        <w:t>En la línea</w:t>
      </w:r>
      <w:r w:rsidR="00810565" w:rsidRPr="00810565">
        <w:rPr>
          <w:rFonts w:cstheme="minorHAnsi"/>
          <w:lang w:val="es-CO"/>
        </w:rPr>
        <w:t xml:space="preserve"> base del proyecto se contempla </w:t>
      </w:r>
      <w:r w:rsidRPr="00810565">
        <w:rPr>
          <w:rFonts w:cstheme="minorHAnsi"/>
          <w:lang w:val="es-CO"/>
        </w:rPr>
        <w:t>los siguientes aspectos:</w:t>
      </w:r>
      <w:bookmarkEnd w:id="4"/>
    </w:p>
    <w:p w:rsidR="00EF5DBF" w:rsidRDefault="00EF5DBF" w:rsidP="00810565">
      <w:pPr>
        <w:pStyle w:val="Prrafodelista"/>
        <w:autoSpaceDE w:val="0"/>
        <w:autoSpaceDN w:val="0"/>
        <w:adjustRightInd w:val="0"/>
        <w:spacing w:after="0" w:line="240" w:lineRule="auto"/>
        <w:ind w:left="0"/>
        <w:jc w:val="both"/>
        <w:outlineLvl w:val="1"/>
        <w:rPr>
          <w:rFonts w:cstheme="minorHAnsi"/>
          <w:lang w:val="es-CO"/>
        </w:rPr>
      </w:pPr>
    </w:p>
    <w:p w:rsidR="00EF5DB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Incremento de la demanda por la implementación del programa de cocción por inducción, que ha pasado a ser una política del gobierno central.</w:t>
      </w:r>
    </w:p>
    <w:p w:rsidR="00723CEF" w:rsidRPr="00723CEF" w:rsidRDefault="00723CEF" w:rsidP="00723CEF">
      <w:pPr>
        <w:pStyle w:val="Prrafodelista"/>
        <w:autoSpaceDE w:val="0"/>
        <w:autoSpaceDN w:val="0"/>
        <w:adjustRightInd w:val="0"/>
        <w:spacing w:after="0" w:line="240" w:lineRule="auto"/>
        <w:jc w:val="both"/>
        <w:rPr>
          <w:rFonts w:cstheme="minorHAnsi"/>
        </w:rPr>
      </w:pPr>
    </w:p>
    <w:p w:rsidR="00EF5DB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lastRenderedPageBreak/>
        <w:t xml:space="preserve">La creciente demanda de energía registrada en la provincia de Zamora Chinchipe, así como el cantón </w:t>
      </w:r>
      <w:proofErr w:type="spellStart"/>
      <w:r w:rsidRPr="00723CEF">
        <w:rPr>
          <w:rFonts w:cstheme="minorHAnsi"/>
        </w:rPr>
        <w:t>Gualaquiza</w:t>
      </w:r>
      <w:proofErr w:type="spellEnd"/>
      <w:r w:rsidRPr="00723CEF">
        <w:rPr>
          <w:rFonts w:cstheme="minorHAnsi"/>
        </w:rPr>
        <w:t xml:space="preserve"> en la provincia de Morona Santiago, ha llevado a que algunos alimentadores primarios y redes de baja tensión estén a punto de llegar a su límite térmico, a su límite de caída de tensión y pérdidas de potencia y energía, lo cual deteriora la infraestructura eléctrica, consecuentemente influye sobre la calidad del servicio eléctrico. Para estos casos la EERSSA propone la reconfiguración y repotenciación de los de los centros de transformación y redes de media y baja tensión.</w:t>
      </w:r>
    </w:p>
    <w:p w:rsidR="00723CEF" w:rsidRPr="00723CEF" w:rsidRDefault="00723CEF" w:rsidP="00723CEF">
      <w:pPr>
        <w:pStyle w:val="Prrafodelista"/>
        <w:rPr>
          <w:rFonts w:cstheme="minorHAnsi"/>
        </w:rPr>
      </w:pPr>
    </w:p>
    <w:p w:rsidR="00EF5DB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Las redes de distribución eléctrica de las cabeceras cantonales y parroquiales de la provincia de</w:t>
      </w:r>
      <w:r w:rsidR="00944C76" w:rsidRPr="00723CEF">
        <w:rPr>
          <w:rFonts w:cstheme="minorHAnsi"/>
        </w:rPr>
        <w:t xml:space="preserve"> Zamora Chinchipe y cantón </w:t>
      </w:r>
      <w:proofErr w:type="spellStart"/>
      <w:r w:rsidR="00944C76" w:rsidRPr="00723CEF">
        <w:rPr>
          <w:rFonts w:cstheme="minorHAnsi"/>
        </w:rPr>
        <w:t>Gualquiza</w:t>
      </w:r>
      <w:proofErr w:type="spellEnd"/>
      <w:r w:rsidR="00944C76" w:rsidRPr="00723CEF">
        <w:rPr>
          <w:rFonts w:cstheme="minorHAnsi"/>
        </w:rPr>
        <w:t xml:space="preserve"> de la provincia de Morona Santiago</w:t>
      </w:r>
      <w:r w:rsidRPr="00723CEF">
        <w:rPr>
          <w:rFonts w:cstheme="minorHAnsi"/>
        </w:rPr>
        <w:t>, se encuentran en precarias condiciones, en algunos casos las redes han terminado su vida útil ya que tienen más de 20 años de existencia, son sectores en los cuales los indicadores de calidad del servicio técnico y del producto poco a poco se han deteriorado, su reconfiguración permitirá mejorar la calidad del servicio eléctrico.</w:t>
      </w:r>
    </w:p>
    <w:p w:rsidR="00723CEF" w:rsidRPr="00723CEF" w:rsidRDefault="00723CEF" w:rsidP="00723CEF">
      <w:pPr>
        <w:pStyle w:val="Prrafodelista"/>
        <w:rPr>
          <w:rFonts w:cstheme="minorHAnsi"/>
        </w:rPr>
      </w:pPr>
    </w:p>
    <w:p w:rsidR="00EF5DBF" w:rsidRPr="00723CE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 xml:space="preserve">Los indicadores de calidad del producto de la EERSSA a diciembre del 2014, se encuentran sobre los valores establecidos en la regulación No. CONELEC-004/01 “Calidad del servicio eléctrico de distribución”, a nivel de la cabecera de los alimentadores el </w:t>
      </w:r>
      <w:proofErr w:type="spellStart"/>
      <w:r w:rsidRPr="00723CEF">
        <w:rPr>
          <w:rFonts w:cstheme="minorHAnsi"/>
        </w:rPr>
        <w:t>FMIk</w:t>
      </w:r>
      <w:proofErr w:type="spellEnd"/>
      <w:r w:rsidRPr="00723CEF">
        <w:rPr>
          <w:rFonts w:cstheme="minorHAnsi"/>
        </w:rPr>
        <w:t xml:space="preserve"> =</w:t>
      </w:r>
      <w:r w:rsidR="00505975">
        <w:rPr>
          <w:rFonts w:cstheme="minorHAnsi"/>
        </w:rPr>
        <w:t>8.28</w:t>
      </w:r>
      <w:r w:rsidRPr="00723CEF">
        <w:rPr>
          <w:rFonts w:cstheme="minorHAnsi"/>
        </w:rPr>
        <w:t xml:space="preserve"> </w:t>
      </w:r>
      <w:r w:rsidR="00505975">
        <w:rPr>
          <w:rFonts w:cstheme="minorHAnsi"/>
        </w:rPr>
        <w:t xml:space="preserve">, </w:t>
      </w:r>
      <w:proofErr w:type="spellStart"/>
      <w:r w:rsidR="00505975">
        <w:rPr>
          <w:rFonts w:cstheme="minorHAnsi"/>
        </w:rPr>
        <w:t>TTIk</w:t>
      </w:r>
      <w:proofErr w:type="spellEnd"/>
      <w:r w:rsidR="00505975">
        <w:rPr>
          <w:rFonts w:cstheme="minorHAnsi"/>
        </w:rPr>
        <w:t xml:space="preserve"> = 12</w:t>
      </w:r>
      <w:r w:rsidRPr="00723CEF">
        <w:rPr>
          <w:rFonts w:cstheme="minorHAnsi"/>
        </w:rPr>
        <w:t>.58</w:t>
      </w:r>
    </w:p>
    <w:p w:rsidR="00EF5DBF" w:rsidRPr="00810565" w:rsidRDefault="00EF5DBF" w:rsidP="00810565">
      <w:pPr>
        <w:pStyle w:val="Prrafodelista"/>
        <w:autoSpaceDE w:val="0"/>
        <w:autoSpaceDN w:val="0"/>
        <w:adjustRightInd w:val="0"/>
        <w:spacing w:after="0" w:line="240" w:lineRule="auto"/>
        <w:ind w:left="0"/>
        <w:jc w:val="both"/>
        <w:outlineLvl w:val="1"/>
        <w:rPr>
          <w:rFonts w:cstheme="minorHAnsi"/>
          <w:b/>
        </w:rPr>
      </w:pPr>
    </w:p>
    <w:p w:rsidR="00810565" w:rsidRPr="00EF5DBF" w:rsidRDefault="00810565" w:rsidP="00A15268">
      <w:pPr>
        <w:spacing w:after="0" w:line="240" w:lineRule="auto"/>
        <w:jc w:val="both"/>
        <w:rPr>
          <w:rFonts w:cstheme="minorHAnsi"/>
        </w:rPr>
      </w:pP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2.4 Análisis de Oferta y Demanda</w:t>
      </w:r>
    </w:p>
    <w:p w:rsidR="00642D77" w:rsidRDefault="00642D77" w:rsidP="00A15268">
      <w:pPr>
        <w:autoSpaceDE w:val="0"/>
        <w:autoSpaceDN w:val="0"/>
        <w:adjustRightInd w:val="0"/>
        <w:spacing w:after="0" w:line="240" w:lineRule="auto"/>
        <w:jc w:val="both"/>
        <w:rPr>
          <w:rFonts w:cstheme="minorHAnsi"/>
        </w:rPr>
      </w:pPr>
    </w:p>
    <w:p w:rsidR="000B156E" w:rsidRPr="00EE1185" w:rsidRDefault="000B156E" w:rsidP="00A15268">
      <w:pPr>
        <w:autoSpaceDE w:val="0"/>
        <w:autoSpaceDN w:val="0"/>
        <w:adjustRightInd w:val="0"/>
        <w:spacing w:after="0" w:line="240" w:lineRule="auto"/>
        <w:jc w:val="both"/>
        <w:rPr>
          <w:rFonts w:cstheme="minorHAnsi"/>
          <w:b/>
        </w:rPr>
      </w:pPr>
      <w:r w:rsidRPr="00EE1185">
        <w:rPr>
          <w:rFonts w:cstheme="minorHAnsi"/>
          <w:b/>
        </w:rPr>
        <w:t>Demanda</w:t>
      </w:r>
    </w:p>
    <w:p w:rsidR="00810565" w:rsidRDefault="00810565" w:rsidP="00A15268">
      <w:pPr>
        <w:tabs>
          <w:tab w:val="num" w:pos="851"/>
        </w:tabs>
        <w:autoSpaceDE w:val="0"/>
        <w:autoSpaceDN w:val="0"/>
        <w:adjustRightInd w:val="0"/>
        <w:spacing w:after="0" w:line="240" w:lineRule="auto"/>
        <w:jc w:val="both"/>
        <w:rPr>
          <w:rFonts w:cstheme="minorHAnsi"/>
        </w:rPr>
      </w:pPr>
    </w:p>
    <w:p w:rsidR="000B156E" w:rsidRPr="00EE1185" w:rsidRDefault="000B156E" w:rsidP="00A15268">
      <w:pPr>
        <w:tabs>
          <w:tab w:val="num" w:pos="851"/>
        </w:tabs>
        <w:autoSpaceDE w:val="0"/>
        <w:autoSpaceDN w:val="0"/>
        <w:adjustRightInd w:val="0"/>
        <w:spacing w:after="0" w:line="240" w:lineRule="auto"/>
        <w:jc w:val="both"/>
        <w:rPr>
          <w:rFonts w:cstheme="minorHAnsi"/>
        </w:rPr>
      </w:pPr>
      <w:r w:rsidRPr="00EE1185">
        <w:rPr>
          <w:rFonts w:cstheme="minorHAnsi"/>
        </w:rPr>
        <w:t>El análisis de la demanda comprende los siguientes conceptos:</w:t>
      </w:r>
    </w:p>
    <w:p w:rsidR="00810565" w:rsidRPr="00810565" w:rsidRDefault="00810565" w:rsidP="00810565">
      <w:pPr>
        <w:tabs>
          <w:tab w:val="num" w:pos="1134"/>
        </w:tabs>
        <w:autoSpaceDE w:val="0"/>
        <w:autoSpaceDN w:val="0"/>
        <w:adjustRightInd w:val="0"/>
        <w:spacing w:after="0" w:line="240" w:lineRule="auto"/>
        <w:jc w:val="both"/>
        <w:rPr>
          <w:rFonts w:cstheme="minorHAnsi"/>
        </w:rPr>
      </w:pPr>
    </w:p>
    <w:p w:rsidR="00810565" w:rsidRPr="00810565" w:rsidRDefault="000B156E" w:rsidP="00810565">
      <w:pPr>
        <w:autoSpaceDE w:val="0"/>
        <w:autoSpaceDN w:val="0"/>
        <w:adjustRightInd w:val="0"/>
        <w:spacing w:after="0" w:line="240" w:lineRule="auto"/>
        <w:jc w:val="both"/>
        <w:rPr>
          <w:rFonts w:cstheme="minorHAnsi"/>
        </w:rPr>
      </w:pPr>
      <w:r w:rsidRPr="00810565">
        <w:rPr>
          <w:rFonts w:cstheme="minorHAnsi"/>
          <w:b/>
        </w:rPr>
        <w:t>Población de referencia:</w:t>
      </w:r>
      <w:r w:rsidRPr="00810565">
        <w:rPr>
          <w:rFonts w:cstheme="minorHAnsi"/>
        </w:rPr>
        <w:t xml:space="preserve"> La población total del área de influencia del proyecto es de aproximadamente</w:t>
      </w:r>
      <w:r w:rsidR="00AD71FE">
        <w:rPr>
          <w:rFonts w:cstheme="minorHAnsi"/>
        </w:rPr>
        <w:t xml:space="preserve"> de 25935</w:t>
      </w:r>
      <w:r w:rsidRPr="00810565">
        <w:rPr>
          <w:rFonts w:cstheme="minorHAnsi"/>
        </w:rPr>
        <w:t xml:space="preserve"> </w:t>
      </w:r>
      <w:r w:rsidR="00AD71FE">
        <w:rPr>
          <w:rFonts w:cstheme="minorHAnsi"/>
        </w:rPr>
        <w:t>clientes residenciales</w:t>
      </w:r>
      <w:r w:rsidRPr="00810565">
        <w:rPr>
          <w:rFonts w:cstheme="minorHAnsi"/>
        </w:rPr>
        <w:t xml:space="preserve">. </w:t>
      </w:r>
    </w:p>
    <w:p w:rsidR="00810565" w:rsidRPr="00810565" w:rsidRDefault="00810565" w:rsidP="00810565">
      <w:pPr>
        <w:pStyle w:val="Prrafodelista"/>
        <w:autoSpaceDE w:val="0"/>
        <w:autoSpaceDN w:val="0"/>
        <w:adjustRightInd w:val="0"/>
        <w:spacing w:after="0" w:line="240" w:lineRule="auto"/>
        <w:jc w:val="both"/>
        <w:rPr>
          <w:rFonts w:cstheme="minorHAnsi"/>
        </w:rPr>
      </w:pPr>
    </w:p>
    <w:p w:rsidR="00810565" w:rsidRPr="00AD71FE" w:rsidRDefault="000B156E" w:rsidP="00810565">
      <w:pPr>
        <w:autoSpaceDE w:val="0"/>
        <w:autoSpaceDN w:val="0"/>
        <w:adjustRightInd w:val="0"/>
        <w:spacing w:after="0" w:line="240" w:lineRule="auto"/>
        <w:jc w:val="both"/>
        <w:rPr>
          <w:rFonts w:cstheme="minorHAnsi"/>
        </w:rPr>
      </w:pPr>
      <w:r w:rsidRPr="00810565">
        <w:rPr>
          <w:rFonts w:cstheme="minorHAnsi"/>
          <w:b/>
        </w:rPr>
        <w:t>Población demandante potencial</w:t>
      </w:r>
      <w:r w:rsidRPr="00810565">
        <w:rPr>
          <w:rFonts w:cstheme="minorHAnsi"/>
          <w:b/>
          <w:u w:val="single"/>
        </w:rPr>
        <w:t>:</w:t>
      </w:r>
      <w:r w:rsidRPr="00810565">
        <w:rPr>
          <w:rFonts w:cstheme="minorHAnsi"/>
        </w:rPr>
        <w:t xml:space="preserve"> </w:t>
      </w:r>
      <w:r w:rsidR="00AD71FE" w:rsidRPr="00AD71FE">
        <w:rPr>
          <w:rFonts w:cstheme="minorHAnsi"/>
        </w:rPr>
        <w:t>el programa de cocción eficiente inició su implementación en agosto del 2014, por lo tanto los 25935</w:t>
      </w:r>
      <w:r w:rsidR="00AD71FE">
        <w:rPr>
          <w:rFonts w:cstheme="minorHAnsi"/>
        </w:rPr>
        <w:t xml:space="preserve"> </w:t>
      </w:r>
      <w:r w:rsidR="00AD71FE" w:rsidRPr="00AD71FE">
        <w:rPr>
          <w:rFonts w:cstheme="minorHAnsi"/>
        </w:rPr>
        <w:t>clientes residenciales son potencialmente adecuados para incluirse en el programa.</w:t>
      </w:r>
    </w:p>
    <w:p w:rsidR="00810565" w:rsidRDefault="00810565" w:rsidP="00810565">
      <w:pPr>
        <w:tabs>
          <w:tab w:val="num" w:pos="1134"/>
        </w:tabs>
        <w:autoSpaceDE w:val="0"/>
        <w:autoSpaceDN w:val="0"/>
        <w:adjustRightInd w:val="0"/>
        <w:spacing w:after="0" w:line="240" w:lineRule="auto"/>
        <w:jc w:val="both"/>
        <w:rPr>
          <w:rFonts w:cstheme="minorHAnsi"/>
          <w:b/>
        </w:rPr>
      </w:pPr>
    </w:p>
    <w:p w:rsidR="00AB4D19" w:rsidRPr="00810565" w:rsidRDefault="000B156E" w:rsidP="00810565">
      <w:pPr>
        <w:tabs>
          <w:tab w:val="num" w:pos="1134"/>
        </w:tabs>
        <w:autoSpaceDE w:val="0"/>
        <w:autoSpaceDN w:val="0"/>
        <w:adjustRightInd w:val="0"/>
        <w:spacing w:after="0" w:line="240" w:lineRule="auto"/>
        <w:jc w:val="both"/>
        <w:rPr>
          <w:rFonts w:cstheme="minorHAnsi"/>
        </w:rPr>
      </w:pPr>
      <w:r w:rsidRPr="00810565">
        <w:rPr>
          <w:rFonts w:cstheme="minorHAnsi"/>
          <w:b/>
        </w:rPr>
        <w:t>Población demandante efectiva:</w:t>
      </w:r>
      <w:r w:rsidRPr="00810565">
        <w:rPr>
          <w:rFonts w:cstheme="minorHAnsi"/>
        </w:rPr>
        <w:t xml:space="preserve"> </w:t>
      </w:r>
      <w:r w:rsidRPr="00601F1C">
        <w:rPr>
          <w:rFonts w:cstheme="minorHAnsi"/>
        </w:rPr>
        <w:t xml:space="preserve">La población que requiere y demanda efectivamente los servicios ofrecidos por este proyecto </w:t>
      </w:r>
      <w:r w:rsidR="00601F1C" w:rsidRPr="00601F1C">
        <w:rPr>
          <w:rFonts w:cstheme="minorHAnsi"/>
        </w:rPr>
        <w:t>es</w:t>
      </w:r>
      <w:r w:rsidRPr="00601F1C">
        <w:rPr>
          <w:rFonts w:cstheme="minorHAnsi"/>
        </w:rPr>
        <w:t xml:space="preserve"> alrededor </w:t>
      </w:r>
      <w:r w:rsidR="00601F1C" w:rsidRPr="00601F1C">
        <w:rPr>
          <w:rFonts w:cstheme="minorHAnsi"/>
        </w:rPr>
        <w:t xml:space="preserve">de </w:t>
      </w:r>
      <w:r w:rsidR="009904E6">
        <w:rPr>
          <w:rFonts w:cstheme="minorHAnsi"/>
        </w:rPr>
        <w:t>1643</w:t>
      </w:r>
      <w:r w:rsidR="00AD71FE">
        <w:rPr>
          <w:rFonts w:cstheme="minorHAnsi"/>
        </w:rPr>
        <w:t xml:space="preserve"> </w:t>
      </w:r>
      <w:r w:rsidR="00AD71FE">
        <w:t>clientes que son beneficiarios del bono de desarrollo humano</w:t>
      </w:r>
      <w:r w:rsidR="00767B6C" w:rsidRPr="00601F1C">
        <w:rPr>
          <w:rFonts w:cstheme="minorHAnsi"/>
        </w:rPr>
        <w:t xml:space="preserve"> registrados en la EERSSA</w:t>
      </w:r>
      <w:r w:rsidR="00601F1C" w:rsidRPr="00601F1C">
        <w:rPr>
          <w:rFonts w:cstheme="minorHAnsi"/>
        </w:rPr>
        <w:t>.</w:t>
      </w:r>
    </w:p>
    <w:p w:rsidR="00AD71FE" w:rsidRPr="00016C19" w:rsidRDefault="00AD71FE" w:rsidP="00AD71FE">
      <w:pPr>
        <w:autoSpaceDE w:val="0"/>
        <w:autoSpaceDN w:val="0"/>
        <w:adjustRightInd w:val="0"/>
        <w:jc w:val="both"/>
        <w:rPr>
          <w:rFonts w:cstheme="minorHAnsi"/>
        </w:rPr>
      </w:pPr>
      <w:r w:rsidRPr="00016C19">
        <w:rPr>
          <w:rFonts w:cstheme="minorHAnsi"/>
        </w:rPr>
        <w:t>La ejecución del proyecto permitirá a la EERSSA en los próximos 15 años continuar entregando un servicio eléctrico eficiente y bajo los límites establecidos en la regulación No. CONELEC-004/01 “Calidad del servicio eléctrico de distribución”.</w:t>
      </w:r>
    </w:p>
    <w:p w:rsidR="001E73C2" w:rsidRPr="001E73C2" w:rsidRDefault="001E73C2" w:rsidP="00A15268">
      <w:pPr>
        <w:autoSpaceDE w:val="0"/>
        <w:autoSpaceDN w:val="0"/>
        <w:adjustRightInd w:val="0"/>
        <w:spacing w:after="0" w:line="240" w:lineRule="auto"/>
        <w:jc w:val="both"/>
        <w:rPr>
          <w:rFonts w:cstheme="minorHAnsi"/>
        </w:rPr>
      </w:pPr>
    </w:p>
    <w:p w:rsidR="000B156E" w:rsidRDefault="000B156E" w:rsidP="00A15268">
      <w:pPr>
        <w:autoSpaceDE w:val="0"/>
        <w:autoSpaceDN w:val="0"/>
        <w:adjustRightInd w:val="0"/>
        <w:spacing w:after="0" w:line="240" w:lineRule="auto"/>
        <w:jc w:val="both"/>
        <w:rPr>
          <w:rFonts w:cstheme="minorHAnsi"/>
          <w:b/>
        </w:rPr>
      </w:pPr>
      <w:r w:rsidRPr="00DB75D1">
        <w:rPr>
          <w:rFonts w:cstheme="minorHAnsi"/>
          <w:b/>
        </w:rPr>
        <w:t>Oferta</w:t>
      </w:r>
    </w:p>
    <w:p w:rsidR="004F088B" w:rsidRDefault="004F088B" w:rsidP="00A15268">
      <w:pPr>
        <w:autoSpaceDE w:val="0"/>
        <w:autoSpaceDN w:val="0"/>
        <w:adjustRightInd w:val="0"/>
        <w:spacing w:after="0" w:line="240" w:lineRule="auto"/>
        <w:jc w:val="both"/>
        <w:rPr>
          <w:rFonts w:cstheme="minorHAnsi"/>
          <w:b/>
        </w:rPr>
      </w:pPr>
    </w:p>
    <w:p w:rsidR="004F088B" w:rsidRPr="004F088B" w:rsidRDefault="004F088B" w:rsidP="004F088B">
      <w:pPr>
        <w:tabs>
          <w:tab w:val="num" w:pos="720"/>
        </w:tabs>
        <w:autoSpaceDE w:val="0"/>
        <w:autoSpaceDN w:val="0"/>
        <w:adjustRightInd w:val="0"/>
        <w:jc w:val="both"/>
        <w:rPr>
          <w:rFonts w:cstheme="minorHAnsi"/>
        </w:rPr>
      </w:pPr>
      <w:r w:rsidRPr="004F088B">
        <w:rPr>
          <w:rFonts w:cstheme="minorHAnsi"/>
        </w:rPr>
        <w:t xml:space="preserve">La EERSSA es la concesionaria del servicio eléctrico en la región sur del Ecuador, su área de concesión está integrada por las provincias de Loja, Zamora Chinchipe y el cantón </w:t>
      </w:r>
      <w:proofErr w:type="spellStart"/>
      <w:r w:rsidRPr="004F088B">
        <w:rPr>
          <w:rFonts w:cstheme="minorHAnsi"/>
        </w:rPr>
        <w:t>Gualaquiza</w:t>
      </w:r>
      <w:proofErr w:type="spellEnd"/>
      <w:r w:rsidRPr="004F088B">
        <w:rPr>
          <w:rFonts w:cstheme="minorHAnsi"/>
        </w:rPr>
        <w:t xml:space="preserve"> de Morona Santiago.</w:t>
      </w:r>
    </w:p>
    <w:p w:rsidR="004F088B" w:rsidRPr="004F088B" w:rsidRDefault="004F088B" w:rsidP="004F088B">
      <w:pPr>
        <w:tabs>
          <w:tab w:val="num" w:pos="720"/>
        </w:tabs>
        <w:autoSpaceDE w:val="0"/>
        <w:autoSpaceDN w:val="0"/>
        <w:adjustRightInd w:val="0"/>
        <w:jc w:val="both"/>
        <w:rPr>
          <w:rFonts w:cstheme="minorHAnsi"/>
        </w:rPr>
      </w:pPr>
      <w:r w:rsidRPr="004F088B">
        <w:rPr>
          <w:rFonts w:cstheme="minorHAnsi"/>
        </w:rPr>
        <w:t>El programa de cocción eficiente debe ser efectuado para todos los clientes residenciales</w:t>
      </w:r>
      <w:r>
        <w:rPr>
          <w:rFonts w:cstheme="minorHAnsi"/>
        </w:rPr>
        <w:t xml:space="preserve"> de los cuales </w:t>
      </w:r>
      <w:r w:rsidR="009904E6">
        <w:t>1643</w:t>
      </w:r>
      <w:r>
        <w:t xml:space="preserve"> clientes son beneficiarios del bono de desarrollo humano, </w:t>
      </w:r>
      <w:r w:rsidR="009904E6">
        <w:t xml:space="preserve">la mayoría de </w:t>
      </w:r>
      <w:r>
        <w:t xml:space="preserve">ellos  </w:t>
      </w:r>
      <w:r>
        <w:lastRenderedPageBreak/>
        <w:t>cuentan con medidor monofásico,</w:t>
      </w:r>
      <w:r w:rsidRPr="004F088B">
        <w:rPr>
          <w:rFonts w:cstheme="minorHAnsi"/>
        </w:rPr>
        <w:t xml:space="preserve"> para lo cual la EERSSA ha elaborado una planificación a corto plazo para efectivizar adecuadamente la implementación de este programa</w:t>
      </w:r>
      <w:r>
        <w:rPr>
          <w:rFonts w:cstheme="minorHAnsi"/>
        </w:rPr>
        <w:t>.</w:t>
      </w:r>
    </w:p>
    <w:p w:rsidR="004F088B" w:rsidRPr="004F088B" w:rsidRDefault="004F088B" w:rsidP="004F088B">
      <w:pPr>
        <w:tabs>
          <w:tab w:val="num" w:pos="720"/>
        </w:tabs>
        <w:autoSpaceDE w:val="0"/>
        <w:autoSpaceDN w:val="0"/>
        <w:adjustRightInd w:val="0"/>
        <w:jc w:val="both"/>
        <w:rPr>
          <w:rFonts w:cstheme="minorHAnsi"/>
        </w:rPr>
      </w:pPr>
      <w:r w:rsidRPr="004F088B">
        <w:rPr>
          <w:rFonts w:cstheme="minorHAnsi"/>
        </w:rPr>
        <w:t>La ejecución de estas obras logrará que el sistema de distribución funcione adecuadamente y permitirá a la EERSSA entregar el servicio de energía eléctrica bajo parámetros de calidad establecidos en la regulación No. CONELEC-004/01 “Calidad del servicio eléctrico de distribución”.</w:t>
      </w:r>
    </w:p>
    <w:p w:rsidR="0091427B" w:rsidRPr="0091427B" w:rsidRDefault="0091427B" w:rsidP="0091427B">
      <w:pPr>
        <w:tabs>
          <w:tab w:val="num" w:pos="720"/>
        </w:tabs>
        <w:autoSpaceDE w:val="0"/>
        <w:autoSpaceDN w:val="0"/>
        <w:adjustRightInd w:val="0"/>
        <w:jc w:val="both"/>
        <w:rPr>
          <w:rFonts w:cstheme="minorHAnsi"/>
          <w:b/>
        </w:rPr>
      </w:pPr>
      <w:r w:rsidRPr="0091427B">
        <w:rPr>
          <w:rFonts w:cstheme="minorHAnsi"/>
          <w:b/>
        </w:rPr>
        <w:t>Estimación del déficit o demanda insatisfecha:</w:t>
      </w:r>
    </w:p>
    <w:p w:rsidR="00513645" w:rsidRDefault="00513645" w:rsidP="00513645">
      <w:pPr>
        <w:tabs>
          <w:tab w:val="num" w:pos="720"/>
        </w:tabs>
        <w:autoSpaceDE w:val="0"/>
        <w:autoSpaceDN w:val="0"/>
        <w:adjustRightInd w:val="0"/>
        <w:jc w:val="both"/>
        <w:rPr>
          <w:rFonts w:cstheme="minorHAnsi"/>
        </w:rPr>
      </w:pPr>
      <w:r w:rsidRPr="00513645">
        <w:rPr>
          <w:rFonts w:cstheme="minorHAnsi"/>
        </w:rPr>
        <w:t>Se puede observar que existe una demanda insatisfecha, para implementar el programa</w:t>
      </w:r>
      <w:r w:rsidR="00D77E9F">
        <w:rPr>
          <w:rFonts w:cstheme="minorHAnsi"/>
        </w:rPr>
        <w:t xml:space="preserve"> de cocción eficiente a los 1643</w:t>
      </w:r>
      <w:r w:rsidRPr="00513645">
        <w:rPr>
          <w:rFonts w:cstheme="minorHAnsi"/>
        </w:rPr>
        <w:t xml:space="preserve"> clientes residenciales beneficiarios del bono de desarrollo humano es necesario que se realicen mejoras en las redes de distribución eléctrica de</w:t>
      </w:r>
      <w:r>
        <w:rPr>
          <w:rFonts w:cstheme="minorHAnsi"/>
        </w:rPr>
        <w:t xml:space="preserve"> media y</w:t>
      </w:r>
      <w:r w:rsidRPr="00513645">
        <w:rPr>
          <w:rFonts w:cstheme="minorHAnsi"/>
        </w:rPr>
        <w:t xml:space="preserve"> baja tensión </w:t>
      </w:r>
      <w:r w:rsidR="003D1FB9">
        <w:rPr>
          <w:rFonts w:cstheme="minorHAnsi"/>
        </w:rPr>
        <w:t xml:space="preserve">así como también los centros de transformación </w:t>
      </w:r>
      <w:r w:rsidRPr="00513645">
        <w:rPr>
          <w:rFonts w:cstheme="minorHAnsi"/>
        </w:rPr>
        <w:t>donde toman el servicio eléctrico estos clientes.</w:t>
      </w:r>
    </w:p>
    <w:p w:rsidR="0091427B" w:rsidRPr="0091427B" w:rsidRDefault="0091427B" w:rsidP="0091427B">
      <w:pPr>
        <w:numPr>
          <w:ilvl w:val="1"/>
          <w:numId w:val="19"/>
        </w:numPr>
        <w:autoSpaceDE w:val="0"/>
        <w:autoSpaceDN w:val="0"/>
        <w:adjustRightInd w:val="0"/>
        <w:spacing w:line="240" w:lineRule="auto"/>
        <w:jc w:val="both"/>
        <w:rPr>
          <w:rFonts w:cstheme="minorHAnsi"/>
          <w:b/>
        </w:rPr>
      </w:pPr>
      <w:r w:rsidRPr="0091427B">
        <w:rPr>
          <w:rFonts w:cstheme="minorHAnsi"/>
          <w:b/>
        </w:rPr>
        <w:t>Identificación y Caracterización de la población objetivo (Beneficiarios)</w:t>
      </w:r>
    </w:p>
    <w:p w:rsidR="0091427B" w:rsidRPr="0091427B" w:rsidRDefault="0091427B" w:rsidP="0091427B">
      <w:pPr>
        <w:tabs>
          <w:tab w:val="num" w:pos="-5812"/>
        </w:tabs>
        <w:autoSpaceDE w:val="0"/>
        <w:autoSpaceDN w:val="0"/>
        <w:adjustRightInd w:val="0"/>
        <w:jc w:val="both"/>
        <w:rPr>
          <w:rFonts w:cstheme="minorHAnsi"/>
        </w:rPr>
      </w:pPr>
      <w:r w:rsidRPr="0091427B">
        <w:rPr>
          <w:rFonts w:cstheme="minorHAnsi"/>
        </w:rPr>
        <w:t xml:space="preserve">Los beneficiarios del proyecto son los habitantes de todos los estratos sociales que se encuentran ubicados en los cantones de Centinela del Cóndor, Chinchipe, </w:t>
      </w:r>
      <w:proofErr w:type="spellStart"/>
      <w:r w:rsidRPr="0091427B">
        <w:rPr>
          <w:rFonts w:cstheme="minorHAnsi"/>
        </w:rPr>
        <w:t>Nagaritza</w:t>
      </w:r>
      <w:proofErr w:type="spellEnd"/>
      <w:r w:rsidRPr="0091427B">
        <w:rPr>
          <w:rFonts w:cstheme="minorHAnsi"/>
        </w:rPr>
        <w:t xml:space="preserve">, </w:t>
      </w:r>
      <w:proofErr w:type="spellStart"/>
      <w:r w:rsidRPr="0091427B">
        <w:rPr>
          <w:rFonts w:cstheme="minorHAnsi"/>
        </w:rPr>
        <w:t>Paquisha</w:t>
      </w:r>
      <w:proofErr w:type="spellEnd"/>
      <w:r w:rsidRPr="0091427B">
        <w:rPr>
          <w:rFonts w:cstheme="minorHAnsi"/>
        </w:rPr>
        <w:t xml:space="preserve">, </w:t>
      </w:r>
      <w:proofErr w:type="spellStart"/>
      <w:r w:rsidRPr="0091427B">
        <w:rPr>
          <w:rFonts w:cstheme="minorHAnsi"/>
        </w:rPr>
        <w:t>Yacuambi</w:t>
      </w:r>
      <w:proofErr w:type="spellEnd"/>
      <w:r w:rsidRPr="0091427B">
        <w:rPr>
          <w:rFonts w:cstheme="minorHAnsi"/>
        </w:rPr>
        <w:t xml:space="preserve">, </w:t>
      </w:r>
      <w:proofErr w:type="spellStart"/>
      <w:r w:rsidRPr="0091427B">
        <w:rPr>
          <w:rFonts w:cstheme="minorHAnsi"/>
        </w:rPr>
        <w:t>Yanzatza</w:t>
      </w:r>
      <w:proofErr w:type="spellEnd"/>
      <w:r w:rsidRPr="0091427B">
        <w:rPr>
          <w:rFonts w:cstheme="minorHAnsi"/>
        </w:rPr>
        <w:t xml:space="preserve">, El </w:t>
      </w:r>
      <w:proofErr w:type="spellStart"/>
      <w:r w:rsidRPr="0091427B">
        <w:rPr>
          <w:rFonts w:cstheme="minorHAnsi"/>
        </w:rPr>
        <w:t>Pangui</w:t>
      </w:r>
      <w:proofErr w:type="spellEnd"/>
      <w:r w:rsidRPr="0091427B">
        <w:rPr>
          <w:rFonts w:cstheme="minorHAnsi"/>
        </w:rPr>
        <w:t xml:space="preserve">, </w:t>
      </w:r>
      <w:proofErr w:type="spellStart"/>
      <w:r w:rsidRPr="0091427B">
        <w:rPr>
          <w:rFonts w:cstheme="minorHAnsi"/>
        </w:rPr>
        <w:t>Palanda</w:t>
      </w:r>
      <w:proofErr w:type="spellEnd"/>
      <w:r w:rsidRPr="0091427B">
        <w:rPr>
          <w:rFonts w:cstheme="minorHAnsi"/>
        </w:rPr>
        <w:t xml:space="preserve"> y Zamora,  de la provincia de Zamora Chinchipe y </w:t>
      </w:r>
      <w:r w:rsidR="00832C31">
        <w:rPr>
          <w:rFonts w:cstheme="minorHAnsi"/>
        </w:rPr>
        <w:t xml:space="preserve">cantón </w:t>
      </w:r>
      <w:proofErr w:type="spellStart"/>
      <w:r w:rsidRPr="0091427B">
        <w:rPr>
          <w:rFonts w:cstheme="minorHAnsi"/>
        </w:rPr>
        <w:t>Gualaquiza</w:t>
      </w:r>
      <w:proofErr w:type="spellEnd"/>
      <w:r w:rsidRPr="0091427B">
        <w:rPr>
          <w:rFonts w:cstheme="minorHAnsi"/>
        </w:rPr>
        <w:t xml:space="preserve"> de Morona Santiago.</w:t>
      </w:r>
    </w:p>
    <w:p w:rsidR="00513645" w:rsidRDefault="00513645" w:rsidP="00A15268">
      <w:pPr>
        <w:spacing w:after="0" w:line="240" w:lineRule="auto"/>
        <w:jc w:val="both"/>
        <w:rPr>
          <w:rFonts w:cstheme="minorHAnsi"/>
        </w:rPr>
      </w:pPr>
    </w:p>
    <w:p w:rsidR="000B156E" w:rsidRPr="00810565" w:rsidRDefault="000B156E" w:rsidP="00A15268">
      <w:pPr>
        <w:pStyle w:val="one"/>
        <w:spacing w:line="240" w:lineRule="auto"/>
        <w:outlineLvl w:val="1"/>
        <w:rPr>
          <w:rFonts w:asciiTheme="minorHAnsi" w:hAnsiTheme="minorHAnsi"/>
          <w:sz w:val="22"/>
          <w:szCs w:val="22"/>
        </w:rPr>
      </w:pPr>
      <w:r w:rsidRPr="00810565">
        <w:rPr>
          <w:rFonts w:asciiTheme="minorHAnsi" w:hAnsiTheme="minorHAnsi"/>
          <w:sz w:val="22"/>
          <w:szCs w:val="22"/>
        </w:rPr>
        <w:t>3</w:t>
      </w:r>
      <w:r w:rsidRPr="007443AC">
        <w:rPr>
          <w:rFonts w:asciiTheme="minorHAnsi" w:hAnsiTheme="minorHAnsi"/>
          <w:sz w:val="22"/>
          <w:szCs w:val="22"/>
        </w:rPr>
        <w:t>. Objetivos del proyecto</w:t>
      </w:r>
    </w:p>
    <w:p w:rsidR="001E73C2" w:rsidRDefault="001E73C2" w:rsidP="00A15268">
      <w:pPr>
        <w:spacing w:after="0" w:line="240" w:lineRule="auto"/>
        <w:jc w:val="both"/>
        <w:rPr>
          <w:rFonts w:cstheme="minorHAnsi"/>
        </w:rPr>
      </w:pPr>
    </w:p>
    <w:p w:rsidR="000B156E" w:rsidRPr="00EE1185" w:rsidRDefault="000B156E" w:rsidP="00A15268">
      <w:pPr>
        <w:pStyle w:val="two"/>
        <w:spacing w:after="0" w:line="240" w:lineRule="auto"/>
        <w:outlineLvl w:val="1"/>
        <w:rPr>
          <w:rFonts w:cstheme="minorHAnsi"/>
        </w:rPr>
      </w:pPr>
      <w:r w:rsidRPr="00EE1185">
        <w:rPr>
          <w:rFonts w:cstheme="minorHAnsi"/>
        </w:rPr>
        <w:t>3.1. Objetivo General y Objetivos Específicos.</w:t>
      </w:r>
    </w:p>
    <w:p w:rsidR="00810565" w:rsidRDefault="00810565" w:rsidP="00A15268">
      <w:pPr>
        <w:tabs>
          <w:tab w:val="num" w:pos="720"/>
        </w:tabs>
        <w:autoSpaceDE w:val="0"/>
        <w:autoSpaceDN w:val="0"/>
        <w:adjustRightInd w:val="0"/>
        <w:spacing w:after="0" w:line="240" w:lineRule="auto"/>
        <w:jc w:val="both"/>
        <w:rPr>
          <w:rFonts w:eastAsia="Times New Roman" w:cstheme="minorHAnsi"/>
          <w:b/>
          <w:bCs/>
          <w:lang w:eastAsia="es-ES"/>
        </w:rPr>
      </w:pPr>
    </w:p>
    <w:p w:rsidR="00E54646" w:rsidRDefault="000B156E" w:rsidP="00A15268">
      <w:pPr>
        <w:tabs>
          <w:tab w:val="num" w:pos="720"/>
        </w:tabs>
        <w:autoSpaceDE w:val="0"/>
        <w:autoSpaceDN w:val="0"/>
        <w:adjustRightInd w:val="0"/>
        <w:spacing w:after="0" w:line="240" w:lineRule="auto"/>
        <w:jc w:val="both"/>
        <w:rPr>
          <w:rFonts w:cstheme="minorHAnsi"/>
        </w:rPr>
      </w:pPr>
      <w:r w:rsidRPr="00EE1185">
        <w:rPr>
          <w:rFonts w:eastAsia="Times New Roman" w:cstheme="minorHAnsi"/>
          <w:b/>
          <w:bCs/>
          <w:lang w:eastAsia="es-ES"/>
        </w:rPr>
        <w:t>Objetivo General o Propósito</w:t>
      </w:r>
      <w:r w:rsidRPr="00EE1185">
        <w:rPr>
          <w:rFonts w:cstheme="minorHAnsi"/>
          <w:b/>
        </w:rPr>
        <w:t>:</w:t>
      </w:r>
    </w:p>
    <w:p w:rsidR="00810565" w:rsidRDefault="00810565" w:rsidP="00A15268">
      <w:pPr>
        <w:tabs>
          <w:tab w:val="num" w:pos="720"/>
        </w:tabs>
        <w:autoSpaceDE w:val="0"/>
        <w:autoSpaceDN w:val="0"/>
        <w:adjustRightInd w:val="0"/>
        <w:spacing w:after="0" w:line="240" w:lineRule="auto"/>
        <w:jc w:val="both"/>
      </w:pPr>
    </w:p>
    <w:p w:rsidR="00E30DB3" w:rsidRPr="00E30DB3" w:rsidRDefault="00E30DB3" w:rsidP="00E30DB3">
      <w:pPr>
        <w:tabs>
          <w:tab w:val="num" w:pos="-5245"/>
        </w:tabs>
        <w:autoSpaceDE w:val="0"/>
        <w:autoSpaceDN w:val="0"/>
        <w:adjustRightInd w:val="0"/>
        <w:jc w:val="both"/>
        <w:rPr>
          <w:rFonts w:cstheme="minorHAnsi"/>
        </w:rPr>
      </w:pPr>
      <w:r w:rsidRPr="00E30DB3">
        <w:rPr>
          <w:rFonts w:cstheme="minorHAnsi"/>
        </w:rPr>
        <w:t>Mejorar las redes de distribución eléctrica a nivel de media y baja tensión para la implementación del programa de cocción eficiente, optimizando la calidad del servicio eléctrico en el área de influencia del proyecto.</w:t>
      </w:r>
    </w:p>
    <w:p w:rsidR="00E30DB3" w:rsidRPr="00E30DB3" w:rsidRDefault="00E30DB3" w:rsidP="00E30DB3">
      <w:pPr>
        <w:tabs>
          <w:tab w:val="num" w:pos="-5245"/>
        </w:tabs>
        <w:autoSpaceDE w:val="0"/>
        <w:autoSpaceDN w:val="0"/>
        <w:adjustRightInd w:val="0"/>
        <w:jc w:val="both"/>
        <w:rPr>
          <w:rFonts w:cstheme="minorHAnsi"/>
        </w:rPr>
      </w:pPr>
      <w:r w:rsidRPr="00E30DB3">
        <w:rPr>
          <w:rFonts w:cstheme="minorHAnsi"/>
        </w:rPr>
        <w:t>El mejoramiento de la calidad del servicio eléctrico permitirá a la EERSSA cumplir con los parámetros establecidos en la regulación CONELEC-004/01 y, también, con el catálogo de políticas elaboradas por el Consejo Sectorial de los Sectores Estratégicos y que son establecidas para el sector eléctrico.</w:t>
      </w:r>
    </w:p>
    <w:p w:rsidR="00810565" w:rsidRDefault="00810565" w:rsidP="00A15268">
      <w:pPr>
        <w:tabs>
          <w:tab w:val="num" w:pos="720"/>
        </w:tabs>
        <w:autoSpaceDE w:val="0"/>
        <w:autoSpaceDN w:val="0"/>
        <w:adjustRightInd w:val="0"/>
        <w:spacing w:after="0" w:line="240" w:lineRule="auto"/>
        <w:jc w:val="both"/>
        <w:rPr>
          <w:rFonts w:eastAsia="Times New Roman" w:cstheme="minorHAnsi"/>
          <w:b/>
          <w:bCs/>
          <w:lang w:eastAsia="es-ES"/>
        </w:rPr>
      </w:pPr>
    </w:p>
    <w:p w:rsidR="000B156E" w:rsidRDefault="000B156E" w:rsidP="00A15268">
      <w:pPr>
        <w:tabs>
          <w:tab w:val="num" w:pos="720"/>
        </w:tabs>
        <w:autoSpaceDE w:val="0"/>
        <w:autoSpaceDN w:val="0"/>
        <w:adjustRightInd w:val="0"/>
        <w:spacing w:after="0" w:line="240" w:lineRule="auto"/>
        <w:jc w:val="both"/>
        <w:rPr>
          <w:rFonts w:eastAsia="Times New Roman" w:cstheme="minorHAnsi"/>
          <w:b/>
          <w:bCs/>
          <w:lang w:eastAsia="es-ES"/>
        </w:rPr>
      </w:pPr>
      <w:r w:rsidRPr="003A46A8">
        <w:rPr>
          <w:rFonts w:eastAsia="Times New Roman" w:cstheme="minorHAnsi"/>
          <w:b/>
          <w:bCs/>
          <w:lang w:eastAsia="es-ES"/>
        </w:rPr>
        <w:t>Objetivos Específicos o Componentes:</w:t>
      </w:r>
      <w:r w:rsidRPr="00EE1185">
        <w:rPr>
          <w:rFonts w:eastAsia="Times New Roman" w:cstheme="minorHAnsi"/>
          <w:b/>
          <w:bCs/>
          <w:lang w:eastAsia="es-ES"/>
        </w:rPr>
        <w:t xml:space="preserve"> </w:t>
      </w:r>
    </w:p>
    <w:p w:rsidR="00810565" w:rsidRPr="00EE1185" w:rsidRDefault="00810565" w:rsidP="00A15268">
      <w:pPr>
        <w:tabs>
          <w:tab w:val="num" w:pos="720"/>
        </w:tabs>
        <w:autoSpaceDE w:val="0"/>
        <w:autoSpaceDN w:val="0"/>
        <w:adjustRightInd w:val="0"/>
        <w:spacing w:after="0" w:line="240" w:lineRule="auto"/>
        <w:jc w:val="both"/>
        <w:rPr>
          <w:rFonts w:eastAsia="Times New Roman" w:cstheme="minorHAnsi"/>
          <w:b/>
          <w:bCs/>
          <w:lang w:eastAsia="es-ES"/>
        </w:rPr>
      </w:pPr>
    </w:p>
    <w:p w:rsidR="00294B42" w:rsidRPr="00053783" w:rsidRDefault="00294B42" w:rsidP="00294B42">
      <w:pPr>
        <w:pStyle w:val="Prrafodelista"/>
        <w:numPr>
          <w:ilvl w:val="0"/>
          <w:numId w:val="21"/>
        </w:numPr>
        <w:autoSpaceDE w:val="0"/>
        <w:autoSpaceDN w:val="0"/>
        <w:adjustRightInd w:val="0"/>
        <w:spacing w:after="120" w:line="240" w:lineRule="auto"/>
        <w:jc w:val="both"/>
        <w:rPr>
          <w:rFonts w:eastAsia="Calibri" w:cstheme="minorHAnsi"/>
          <w:lang w:eastAsia="en-US"/>
        </w:rPr>
      </w:pPr>
      <w:r w:rsidRPr="00053783">
        <w:rPr>
          <w:rFonts w:eastAsia="Calibri" w:cstheme="minorHAnsi"/>
          <w:u w:val="single"/>
          <w:lang w:eastAsia="en-US"/>
        </w:rPr>
        <w:t>Mejorar la infraestructura eléctrica</w:t>
      </w:r>
      <w:r w:rsidRPr="00053783">
        <w:rPr>
          <w:rFonts w:eastAsia="Calibri" w:cstheme="minorHAnsi"/>
          <w:lang w:eastAsia="en-US"/>
        </w:rPr>
        <w:t>: la intervención en las redes actuales a repotenciar, permitirá la implementación adecuada del programa de cocción eficiente y evitará el constante deterioro del sistema eléctrico.</w:t>
      </w:r>
    </w:p>
    <w:p w:rsidR="00294B42" w:rsidRPr="00053783" w:rsidRDefault="00294B42" w:rsidP="00294B42">
      <w:pPr>
        <w:pStyle w:val="Prrafodelista"/>
        <w:autoSpaceDE w:val="0"/>
        <w:autoSpaceDN w:val="0"/>
        <w:adjustRightInd w:val="0"/>
        <w:spacing w:after="120" w:line="240" w:lineRule="auto"/>
        <w:jc w:val="both"/>
        <w:rPr>
          <w:rFonts w:eastAsia="Calibri" w:cstheme="minorHAnsi"/>
          <w:lang w:eastAsia="en-US"/>
        </w:rPr>
      </w:pPr>
    </w:p>
    <w:p w:rsidR="00294B42" w:rsidRPr="00053783" w:rsidRDefault="00294B42" w:rsidP="00294B42">
      <w:pPr>
        <w:pStyle w:val="Prrafodelista"/>
        <w:numPr>
          <w:ilvl w:val="0"/>
          <w:numId w:val="21"/>
        </w:numPr>
        <w:autoSpaceDE w:val="0"/>
        <w:autoSpaceDN w:val="0"/>
        <w:adjustRightInd w:val="0"/>
        <w:spacing w:after="120" w:line="240" w:lineRule="auto"/>
        <w:jc w:val="both"/>
        <w:rPr>
          <w:rFonts w:eastAsia="Calibri" w:cstheme="minorHAnsi"/>
          <w:lang w:eastAsia="en-US"/>
        </w:rPr>
      </w:pPr>
      <w:r w:rsidRPr="00053783">
        <w:rPr>
          <w:rFonts w:eastAsia="Calibri" w:cstheme="minorHAnsi"/>
          <w:u w:val="single"/>
          <w:lang w:eastAsia="en-US"/>
        </w:rPr>
        <w:t>Mantener el porcentaje de pérdidas técnicas</w:t>
      </w:r>
      <w:r w:rsidRPr="00053783">
        <w:rPr>
          <w:rFonts w:eastAsia="Calibri" w:cstheme="minorHAnsi"/>
          <w:lang w:eastAsia="en-US"/>
        </w:rPr>
        <w:t>: la modificación de las redes debe considerar que las pérdidas técnicas a nivel de baja tensión no sobrepasen sus valores actuales.</w:t>
      </w:r>
    </w:p>
    <w:p w:rsidR="00294B42" w:rsidRPr="00053783" w:rsidRDefault="00294B42" w:rsidP="00294B42">
      <w:pPr>
        <w:pStyle w:val="Prrafodelista"/>
        <w:rPr>
          <w:rFonts w:eastAsia="Calibri" w:cstheme="minorHAnsi"/>
          <w:lang w:eastAsia="en-US"/>
        </w:rPr>
      </w:pPr>
    </w:p>
    <w:p w:rsidR="00294B42" w:rsidRPr="00053783" w:rsidRDefault="00294B42" w:rsidP="00294B42">
      <w:pPr>
        <w:pStyle w:val="Prrafodelista"/>
        <w:numPr>
          <w:ilvl w:val="0"/>
          <w:numId w:val="21"/>
        </w:numPr>
        <w:autoSpaceDE w:val="0"/>
        <w:autoSpaceDN w:val="0"/>
        <w:adjustRightInd w:val="0"/>
        <w:spacing w:after="120" w:line="240" w:lineRule="auto"/>
        <w:jc w:val="both"/>
        <w:rPr>
          <w:rFonts w:eastAsia="Calibri" w:cstheme="minorHAnsi"/>
          <w:lang w:eastAsia="en-US"/>
        </w:rPr>
      </w:pPr>
      <w:r w:rsidRPr="00053783">
        <w:rPr>
          <w:rFonts w:eastAsia="Calibri" w:cstheme="minorHAnsi"/>
          <w:u w:val="single"/>
          <w:lang w:eastAsia="en-US"/>
        </w:rPr>
        <w:lastRenderedPageBreak/>
        <w:t>Mejorar la calidad del servicio eléctrico</w:t>
      </w:r>
      <w:r w:rsidRPr="00053783">
        <w:rPr>
          <w:rFonts w:eastAsia="Calibri" w:cstheme="minorHAnsi"/>
          <w:lang w:eastAsia="en-US"/>
        </w:rPr>
        <w:t xml:space="preserve">: la reconfiguración de las redes debe </w:t>
      </w:r>
      <w:r w:rsidRPr="00053783">
        <w:rPr>
          <w:rFonts w:cstheme="minorHAnsi"/>
        </w:rPr>
        <w:t>cumplir con los indicadores establecidos para la calidad del servicio técnico, servicio comercial y del producto.</w:t>
      </w:r>
    </w:p>
    <w:p w:rsidR="002E02A2" w:rsidRDefault="002E02A2" w:rsidP="00A15268">
      <w:pPr>
        <w:pStyle w:val="Ttulo2"/>
        <w:spacing w:before="0" w:line="240" w:lineRule="auto"/>
        <w:rPr>
          <w:rFonts w:asciiTheme="minorHAnsi" w:hAnsiTheme="minorHAnsi" w:cstheme="minorHAnsi"/>
          <w:color w:val="auto"/>
          <w:sz w:val="22"/>
          <w:szCs w:val="22"/>
        </w:rPr>
      </w:pPr>
    </w:p>
    <w:p w:rsidR="000B156E" w:rsidRDefault="000B156E" w:rsidP="00A15268">
      <w:pPr>
        <w:pStyle w:val="Ttulo2"/>
        <w:spacing w:before="0" w:line="240" w:lineRule="auto"/>
        <w:rPr>
          <w:rFonts w:asciiTheme="minorHAnsi" w:hAnsiTheme="minorHAnsi" w:cstheme="minorHAnsi"/>
          <w:color w:val="auto"/>
          <w:sz w:val="22"/>
          <w:szCs w:val="22"/>
        </w:rPr>
      </w:pPr>
      <w:r w:rsidRPr="0093004A">
        <w:rPr>
          <w:rFonts w:asciiTheme="minorHAnsi" w:hAnsiTheme="minorHAnsi" w:cstheme="minorHAnsi"/>
          <w:color w:val="auto"/>
          <w:sz w:val="22"/>
          <w:szCs w:val="22"/>
        </w:rPr>
        <w:t>3.2 Indicadores de Resultado:</w:t>
      </w:r>
    </w:p>
    <w:p w:rsidR="00080C58" w:rsidRDefault="00080C58" w:rsidP="00A15268">
      <w:pPr>
        <w:spacing w:after="0" w:line="240" w:lineRule="auto"/>
      </w:pPr>
    </w:p>
    <w:p w:rsidR="00CE3B9C" w:rsidRPr="00CE3B9C" w:rsidRDefault="00CE3B9C" w:rsidP="00CE3B9C">
      <w:pPr>
        <w:autoSpaceDE w:val="0"/>
        <w:autoSpaceDN w:val="0"/>
        <w:adjustRightInd w:val="0"/>
        <w:spacing w:after="120"/>
        <w:jc w:val="both"/>
        <w:rPr>
          <w:rFonts w:eastAsia="Calibri" w:cstheme="minorHAnsi"/>
          <w:lang w:eastAsia="en-US"/>
        </w:rPr>
      </w:pPr>
      <w:r w:rsidRPr="00CE3B9C">
        <w:rPr>
          <w:rFonts w:eastAsia="Calibri" w:cstheme="minorHAnsi"/>
          <w:lang w:eastAsia="en-US"/>
        </w:rPr>
        <w:t>Al término de la ejecución del proyecto los resultados</w:t>
      </w:r>
      <w:r>
        <w:rPr>
          <w:rFonts w:eastAsia="Calibri" w:cstheme="minorHAnsi"/>
          <w:lang w:eastAsia="en-US"/>
        </w:rPr>
        <w:t xml:space="preserve"> esperados se pueden medir con el</w:t>
      </w:r>
      <w:r w:rsidRPr="00CE3B9C">
        <w:rPr>
          <w:rFonts w:eastAsia="Calibri" w:cstheme="minorHAnsi"/>
          <w:lang w:eastAsia="en-US"/>
        </w:rPr>
        <w:t>:</w:t>
      </w: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 xml:space="preserve">Número de cocinas instaladas en la provincia de Zamora Chinchipe y el cantón </w:t>
      </w:r>
      <w:proofErr w:type="spellStart"/>
      <w:r w:rsidRPr="00431308">
        <w:rPr>
          <w:rFonts w:eastAsia="Calibri" w:cstheme="minorHAnsi"/>
          <w:lang w:eastAsia="en-US"/>
        </w:rPr>
        <w:t>Gualaquiza</w:t>
      </w:r>
      <w:proofErr w:type="spellEnd"/>
      <w:r w:rsidRPr="00431308">
        <w:rPr>
          <w:rFonts w:eastAsia="Calibri" w:cstheme="minorHAnsi"/>
          <w:lang w:eastAsia="en-US"/>
        </w:rPr>
        <w:t>.</w:t>
      </w:r>
    </w:p>
    <w:p w:rsidR="0093004A"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Número de transformadores cambiados.</w:t>
      </w:r>
    </w:p>
    <w:p w:rsidR="0093004A"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Número de estructuras de baja y media tensión cambiadas.</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Kilómetros de conductor en las redes de media y baja tensión cambiadas.</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Medición de la calidad del producto eléctrico: niveles de voltaje.</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Mejora en los valores de los indicadores de la calidad del servicio técnico.</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Pr="00431308"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Cantidad de acometidas y medidores restituidos.</w:t>
      </w:r>
    </w:p>
    <w:p w:rsidR="00CE3B9C" w:rsidRPr="00C71BCC" w:rsidRDefault="00CE3B9C" w:rsidP="00810565">
      <w:pPr>
        <w:spacing w:after="0" w:line="240" w:lineRule="auto"/>
        <w:jc w:val="both"/>
      </w:pPr>
    </w:p>
    <w:p w:rsidR="00E40517" w:rsidRDefault="00E40517" w:rsidP="00810565">
      <w:pPr>
        <w:spacing w:after="0" w:line="240" w:lineRule="auto"/>
        <w:jc w:val="both"/>
        <w:rPr>
          <w:color w:val="FF0000"/>
        </w:rPr>
      </w:pPr>
    </w:p>
    <w:p w:rsidR="00594C09" w:rsidRDefault="00594C09" w:rsidP="00594C09">
      <w:pPr>
        <w:spacing w:after="0" w:line="240" w:lineRule="auto"/>
        <w:jc w:val="both"/>
      </w:pPr>
    </w:p>
    <w:p w:rsidR="00810565" w:rsidRPr="00C71BCC" w:rsidRDefault="00810565" w:rsidP="00C71BCC">
      <w:pPr>
        <w:pStyle w:val="Prrafodelista"/>
        <w:spacing w:after="0" w:line="240" w:lineRule="auto"/>
        <w:jc w:val="both"/>
      </w:pPr>
    </w:p>
    <w:p w:rsidR="003762FB" w:rsidRDefault="003762FB" w:rsidP="00A15268">
      <w:pPr>
        <w:pStyle w:val="Ttulo2"/>
        <w:spacing w:before="0" w:line="240" w:lineRule="auto"/>
        <w:rPr>
          <w:rFonts w:asciiTheme="minorHAnsi" w:hAnsiTheme="minorHAnsi" w:cstheme="minorHAnsi"/>
          <w:color w:val="auto"/>
          <w:sz w:val="22"/>
          <w:szCs w:val="22"/>
        </w:rPr>
        <w:sectPr w:rsidR="003762FB" w:rsidSect="00D0724C">
          <w:headerReference w:type="even" r:id="rId15"/>
          <w:headerReference w:type="default" r:id="rId16"/>
          <w:footerReference w:type="default" r:id="rId17"/>
          <w:footerReference w:type="first" r:id="rId18"/>
          <w:type w:val="continuous"/>
          <w:pgSz w:w="11906" w:h="16838"/>
          <w:pgMar w:top="1417" w:right="1701" w:bottom="1417" w:left="1701" w:header="0" w:footer="283" w:gutter="0"/>
          <w:pgNumType w:chapStyle="1"/>
          <w:cols w:space="708"/>
          <w:titlePg/>
          <w:docGrid w:linePitch="360"/>
        </w:sectPr>
      </w:pP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lastRenderedPageBreak/>
        <w:t>3.3. Matriz de Marco Lógico</w:t>
      </w:r>
    </w:p>
    <w:p w:rsidR="009E6BD1" w:rsidRDefault="009E6BD1" w:rsidP="00A15268">
      <w:pPr>
        <w:tabs>
          <w:tab w:val="num" w:pos="720"/>
        </w:tabs>
        <w:autoSpaceDE w:val="0"/>
        <w:autoSpaceDN w:val="0"/>
        <w:adjustRightInd w:val="0"/>
        <w:spacing w:after="0" w:line="240" w:lineRule="auto"/>
        <w:jc w:val="center"/>
        <w:rPr>
          <w:rFonts w:cstheme="minorHAnsi"/>
          <w:b/>
        </w:rPr>
      </w:pPr>
    </w:p>
    <w:p w:rsidR="003762FB" w:rsidRPr="009E6BD1" w:rsidRDefault="00AD09BE" w:rsidP="00A15268">
      <w:pPr>
        <w:tabs>
          <w:tab w:val="num" w:pos="720"/>
        </w:tabs>
        <w:autoSpaceDE w:val="0"/>
        <w:autoSpaceDN w:val="0"/>
        <w:adjustRightInd w:val="0"/>
        <w:spacing w:after="0" w:line="240" w:lineRule="auto"/>
        <w:jc w:val="center"/>
        <w:rPr>
          <w:rFonts w:cstheme="minorHAnsi"/>
          <w:b/>
        </w:rPr>
      </w:pPr>
      <w:r>
        <w:rPr>
          <w:rFonts w:cstheme="minorHAnsi"/>
          <w:b/>
        </w:rPr>
        <w:t>Matri</w:t>
      </w:r>
      <w:r w:rsidRPr="00EE1185">
        <w:rPr>
          <w:rFonts w:cstheme="minorHAnsi"/>
          <w:b/>
        </w:rPr>
        <w:t>z</w:t>
      </w:r>
      <w:r w:rsidR="00B114D5" w:rsidRPr="00EE1185">
        <w:rPr>
          <w:rFonts w:cstheme="minorHAnsi"/>
          <w:b/>
        </w:rPr>
        <w:t xml:space="preserve"> de Marco Lógico para el Proyecto </w:t>
      </w:r>
      <w:r w:rsidR="00B114D5">
        <w:rPr>
          <w:rFonts w:cstheme="minorHAnsi"/>
          <w:b/>
        </w:rPr>
        <w:t>“</w:t>
      </w:r>
      <w:r w:rsidR="00B114D5" w:rsidRPr="00AF0DA9">
        <w:rPr>
          <w:rFonts w:cstheme="minorHAnsi"/>
          <w:b/>
          <w:bCs/>
        </w:rPr>
        <w:t>RE</w:t>
      </w:r>
      <w:r w:rsidR="001307F0">
        <w:rPr>
          <w:rFonts w:cstheme="minorHAnsi"/>
          <w:b/>
          <w:bCs/>
        </w:rPr>
        <w:t>POTENCIACIÓN DE REDES DE DISTRIBUCIÓN EN LA PROVINCIA DE ZAMORA CHINCHIPE Y GUALAQUIZA ETAPA I</w:t>
      </w:r>
      <w:r w:rsidR="00B114D5">
        <w:rPr>
          <w:rFonts w:cstheme="minorHAnsi"/>
          <w:b/>
        </w:rPr>
        <w:t>”</w:t>
      </w:r>
      <w:r w:rsidR="00810565">
        <w:rPr>
          <w:rFonts w:cstheme="minorHAnsi"/>
          <w:b/>
        </w:rPr>
        <w:br/>
      </w:r>
    </w:p>
    <w:tbl>
      <w:tblPr>
        <w:tblpPr w:leftFromText="141" w:rightFromText="141" w:vertAnchor="text" w:horzAnchor="margin" w:tblpY="10"/>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536"/>
        <w:gridCol w:w="2977"/>
        <w:gridCol w:w="2409"/>
      </w:tblGrid>
      <w:tr w:rsidR="000B156E" w:rsidRPr="00810565" w:rsidTr="00D24F16">
        <w:trPr>
          <w:trHeight w:val="453"/>
        </w:trPr>
        <w:tc>
          <w:tcPr>
            <w:tcW w:w="4323"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Resumen Narrativo de</w:t>
            </w:r>
            <w:r w:rsidR="00C85A94" w:rsidRPr="00810565">
              <w:rPr>
                <w:rFonts w:cstheme="minorHAnsi"/>
                <w:b/>
                <w:bCs/>
              </w:rPr>
              <w:t xml:space="preserve"> </w:t>
            </w:r>
            <w:r w:rsidRPr="00810565">
              <w:rPr>
                <w:rFonts w:cstheme="minorHAnsi"/>
                <w:b/>
                <w:bCs/>
              </w:rPr>
              <w:t>Objetivos</w:t>
            </w:r>
          </w:p>
        </w:tc>
        <w:tc>
          <w:tcPr>
            <w:tcW w:w="4536"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Indicadores Verificables Objetivamente</w:t>
            </w:r>
          </w:p>
        </w:tc>
        <w:tc>
          <w:tcPr>
            <w:tcW w:w="2977"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Medios de Verificación</w:t>
            </w:r>
          </w:p>
        </w:tc>
        <w:tc>
          <w:tcPr>
            <w:tcW w:w="2409"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Supuestos (o Riesgos)</w:t>
            </w:r>
          </w:p>
        </w:tc>
      </w:tr>
      <w:tr w:rsidR="000B156E" w:rsidRPr="00810565" w:rsidTr="00D24F16">
        <w:trPr>
          <w:trHeight w:val="1367"/>
        </w:trPr>
        <w:tc>
          <w:tcPr>
            <w:tcW w:w="4323" w:type="dxa"/>
            <w:shd w:val="clear" w:color="auto" w:fill="auto"/>
            <w:vAlign w:val="center"/>
          </w:tcPr>
          <w:p w:rsidR="00C2340C" w:rsidRPr="00810565" w:rsidRDefault="000B156E" w:rsidP="00A15268">
            <w:pPr>
              <w:spacing w:after="0" w:line="240" w:lineRule="auto"/>
              <w:rPr>
                <w:rFonts w:cstheme="minorHAnsi"/>
              </w:rPr>
            </w:pPr>
            <w:r w:rsidRPr="00810565">
              <w:rPr>
                <w:rFonts w:cstheme="minorHAnsi"/>
                <w:b/>
              </w:rPr>
              <w:t>FIN:</w:t>
            </w:r>
          </w:p>
          <w:p w:rsidR="00F95EE1" w:rsidRPr="00F95EE1" w:rsidRDefault="00F95EE1" w:rsidP="00F95EE1">
            <w:pPr>
              <w:rPr>
                <w:rFonts w:cstheme="minorHAnsi"/>
              </w:rPr>
            </w:pPr>
            <w:r w:rsidRPr="00F95EE1">
              <w:rPr>
                <w:rFonts w:cstheme="minorHAnsi"/>
              </w:rPr>
              <w:t>Permitirá la implementación adecuada del programa de cocción eficiente</w:t>
            </w:r>
            <w:r w:rsidR="00484C53">
              <w:rPr>
                <w:rFonts w:cstheme="minorHAnsi"/>
              </w:rPr>
              <w:t>.</w:t>
            </w:r>
          </w:p>
          <w:p w:rsidR="00F95EE1" w:rsidRPr="00810565" w:rsidRDefault="00F95EE1" w:rsidP="00A841A3">
            <w:pPr>
              <w:spacing w:after="0" w:line="240" w:lineRule="auto"/>
              <w:jc w:val="both"/>
              <w:rPr>
                <w:rFonts w:cstheme="minorHAnsi"/>
              </w:rPr>
            </w:pPr>
          </w:p>
        </w:tc>
        <w:tc>
          <w:tcPr>
            <w:tcW w:w="4536" w:type="dxa"/>
            <w:shd w:val="clear" w:color="auto" w:fill="auto"/>
            <w:vAlign w:val="center"/>
          </w:tcPr>
          <w:p w:rsidR="00F95EE1" w:rsidRDefault="00F95EE1" w:rsidP="00F95EE1">
            <w:pPr>
              <w:rPr>
                <w:rFonts w:ascii="Tahoma" w:hAnsi="Tahoma" w:cs="Tahoma"/>
                <w:sz w:val="16"/>
                <w:szCs w:val="16"/>
              </w:rPr>
            </w:pPr>
            <w:r w:rsidRPr="00F95EE1">
              <w:rPr>
                <w:rFonts w:cstheme="minorHAnsi"/>
              </w:rPr>
              <w:t>Número de clientes beneficia</w:t>
            </w:r>
            <w:r>
              <w:rPr>
                <w:rFonts w:cstheme="minorHAnsi"/>
              </w:rPr>
              <w:t>dos</w:t>
            </w:r>
            <w:r w:rsidRPr="00F95EE1">
              <w:rPr>
                <w:rFonts w:cstheme="minorHAnsi"/>
              </w:rPr>
              <w:t xml:space="preserve"> del proyecto</w:t>
            </w:r>
            <w:r>
              <w:rPr>
                <w:rFonts w:ascii="Tahoma" w:hAnsi="Tahoma" w:cs="Tahoma"/>
                <w:sz w:val="16"/>
                <w:szCs w:val="16"/>
              </w:rPr>
              <w:t>.</w:t>
            </w:r>
          </w:p>
          <w:p w:rsidR="000B156E" w:rsidRPr="00810565" w:rsidRDefault="000B156E" w:rsidP="00C71BCC">
            <w:pPr>
              <w:spacing w:after="0" w:line="240" w:lineRule="auto"/>
              <w:jc w:val="both"/>
              <w:rPr>
                <w:rFonts w:cstheme="minorHAnsi"/>
              </w:rPr>
            </w:pPr>
          </w:p>
        </w:tc>
        <w:tc>
          <w:tcPr>
            <w:tcW w:w="2977" w:type="dxa"/>
            <w:shd w:val="clear" w:color="auto" w:fill="auto"/>
            <w:vAlign w:val="center"/>
          </w:tcPr>
          <w:p w:rsidR="000B156E" w:rsidRDefault="000B156E" w:rsidP="00C71BCC">
            <w:pPr>
              <w:spacing w:after="0" w:line="240" w:lineRule="auto"/>
              <w:rPr>
                <w:rFonts w:cstheme="minorHAnsi"/>
              </w:rPr>
            </w:pPr>
            <w:r w:rsidRPr="00C71BCC">
              <w:rPr>
                <w:rFonts w:cstheme="minorHAnsi"/>
                <w:b/>
              </w:rPr>
              <w:t xml:space="preserve">MEER: </w:t>
            </w:r>
            <w:r w:rsidRPr="00810565">
              <w:rPr>
                <w:rFonts w:cstheme="minorHAnsi"/>
              </w:rPr>
              <w:t>Subsecretaria de Distribución y Comercialización.</w:t>
            </w:r>
          </w:p>
          <w:p w:rsidR="004326AA" w:rsidRDefault="004326AA" w:rsidP="00C71BCC">
            <w:pPr>
              <w:spacing w:after="0" w:line="240" w:lineRule="auto"/>
              <w:rPr>
                <w:rFonts w:cstheme="minorHAnsi"/>
              </w:rPr>
            </w:pPr>
          </w:p>
          <w:p w:rsidR="00730721" w:rsidRPr="00730721" w:rsidRDefault="00730721" w:rsidP="00730721">
            <w:pPr>
              <w:rPr>
                <w:rFonts w:cstheme="minorHAnsi"/>
              </w:rPr>
            </w:pPr>
            <w:r w:rsidRPr="00730721">
              <w:rPr>
                <w:rFonts w:cstheme="minorHAnsi"/>
              </w:rPr>
              <w:t>Estadísticas de la EERSSA, clientes que solicitan cocinas de inducción.</w:t>
            </w:r>
          </w:p>
          <w:p w:rsidR="00730721" w:rsidRPr="00810565" w:rsidRDefault="00730721" w:rsidP="00C71BCC">
            <w:pPr>
              <w:spacing w:after="0" w:line="240" w:lineRule="auto"/>
              <w:rPr>
                <w:rFonts w:cstheme="minorHAnsi"/>
              </w:rPr>
            </w:pPr>
          </w:p>
        </w:tc>
        <w:tc>
          <w:tcPr>
            <w:tcW w:w="2409" w:type="dxa"/>
            <w:shd w:val="clear" w:color="auto" w:fill="auto"/>
            <w:vAlign w:val="center"/>
          </w:tcPr>
          <w:p w:rsidR="004326AA" w:rsidRPr="004326AA" w:rsidRDefault="004326AA" w:rsidP="00BC1A2D">
            <w:pPr>
              <w:spacing w:after="0" w:line="240" w:lineRule="auto"/>
              <w:rPr>
                <w:rFonts w:cstheme="minorHAnsi"/>
              </w:rPr>
            </w:pPr>
          </w:p>
          <w:p w:rsidR="004326AA" w:rsidRDefault="004326AA" w:rsidP="004326AA">
            <w:pPr>
              <w:rPr>
                <w:rFonts w:ascii="Tahoma" w:hAnsi="Tahoma" w:cs="Tahoma"/>
                <w:sz w:val="16"/>
                <w:szCs w:val="16"/>
              </w:rPr>
            </w:pPr>
            <w:r w:rsidRPr="004326AA">
              <w:rPr>
                <w:rFonts w:cstheme="minorHAnsi"/>
              </w:rPr>
              <w:t>Políticas y metas propuestas por el Gobierno.</w:t>
            </w:r>
          </w:p>
          <w:p w:rsidR="004326AA" w:rsidRPr="00D24F16" w:rsidRDefault="004326AA" w:rsidP="00BC1A2D">
            <w:pPr>
              <w:spacing w:after="0" w:line="240" w:lineRule="auto"/>
              <w:rPr>
                <w:rFonts w:cstheme="minorHAnsi"/>
                <w:color w:val="FF0000"/>
              </w:rPr>
            </w:pPr>
          </w:p>
        </w:tc>
      </w:tr>
      <w:tr w:rsidR="000B156E" w:rsidRPr="00810565" w:rsidTr="00D24F16">
        <w:trPr>
          <w:trHeight w:val="2692"/>
        </w:trPr>
        <w:tc>
          <w:tcPr>
            <w:tcW w:w="4323" w:type="dxa"/>
            <w:shd w:val="clear" w:color="auto" w:fill="auto"/>
            <w:vAlign w:val="center"/>
          </w:tcPr>
          <w:p w:rsidR="00073640" w:rsidRPr="00810565" w:rsidRDefault="00073640" w:rsidP="00A15268">
            <w:pPr>
              <w:spacing w:after="0" w:line="240" w:lineRule="auto"/>
              <w:rPr>
                <w:rFonts w:cstheme="minorHAnsi"/>
                <w:b/>
              </w:rPr>
            </w:pPr>
            <w:r w:rsidRPr="00810565">
              <w:rPr>
                <w:rFonts w:cstheme="minorHAnsi"/>
                <w:b/>
              </w:rPr>
              <w:t>PROPÓSITO:</w:t>
            </w:r>
          </w:p>
          <w:p w:rsidR="00882E93" w:rsidRPr="00882E93" w:rsidRDefault="00882E93" w:rsidP="00882E93">
            <w:pPr>
              <w:rPr>
                <w:rFonts w:cstheme="minorHAnsi"/>
              </w:rPr>
            </w:pPr>
            <w:r w:rsidRPr="00882E93">
              <w:rPr>
                <w:rFonts w:cstheme="minorHAnsi"/>
              </w:rPr>
              <w:t xml:space="preserve">Repotenciar y mejorar las redes de distribución eléctrica  a nivel de Media y Baja tensión en la Provincia de Zamora Chinchipe y cantón </w:t>
            </w:r>
            <w:proofErr w:type="spellStart"/>
            <w:r w:rsidRPr="00882E93">
              <w:rPr>
                <w:rFonts w:cstheme="minorHAnsi"/>
              </w:rPr>
              <w:t>Gualaquiza</w:t>
            </w:r>
            <w:proofErr w:type="spellEnd"/>
            <w:r w:rsidRPr="00882E93">
              <w:rPr>
                <w:rFonts w:cstheme="minorHAnsi"/>
              </w:rPr>
              <w:t xml:space="preserve"> en Morona Santiago</w:t>
            </w:r>
            <w:r w:rsidR="00484C53">
              <w:rPr>
                <w:rFonts w:cstheme="minorHAnsi"/>
              </w:rPr>
              <w:t>.</w:t>
            </w:r>
          </w:p>
          <w:p w:rsidR="00882E93" w:rsidRPr="00810565" w:rsidRDefault="00882E93" w:rsidP="00A841A3">
            <w:pPr>
              <w:spacing w:after="0" w:line="240" w:lineRule="auto"/>
              <w:jc w:val="both"/>
              <w:rPr>
                <w:rFonts w:cstheme="minorHAnsi"/>
                <w:b/>
              </w:rPr>
            </w:pPr>
          </w:p>
        </w:tc>
        <w:tc>
          <w:tcPr>
            <w:tcW w:w="4536" w:type="dxa"/>
            <w:shd w:val="clear" w:color="auto" w:fill="auto"/>
            <w:vAlign w:val="center"/>
          </w:tcPr>
          <w:p w:rsidR="00073640" w:rsidRDefault="00073640" w:rsidP="00BC1A2D">
            <w:pPr>
              <w:spacing w:after="0" w:line="240" w:lineRule="auto"/>
              <w:jc w:val="both"/>
              <w:rPr>
                <w:rFonts w:cstheme="minorHAnsi"/>
              </w:rPr>
            </w:pPr>
            <w:r w:rsidRPr="00671540">
              <w:rPr>
                <w:rFonts w:cstheme="minorHAnsi"/>
              </w:rPr>
              <w:t>Al concluir la ejecución del Proyecto se  tendrá:</w:t>
            </w:r>
          </w:p>
          <w:p w:rsidR="00671540" w:rsidRDefault="00671540" w:rsidP="00671540">
            <w:pPr>
              <w:pStyle w:val="Prrafodelista"/>
              <w:numPr>
                <w:ilvl w:val="0"/>
                <w:numId w:val="25"/>
              </w:numPr>
              <w:rPr>
                <w:rFonts w:cstheme="minorHAnsi"/>
              </w:rPr>
            </w:pPr>
            <w:r w:rsidRPr="00671540">
              <w:rPr>
                <w:rFonts w:cstheme="minorHAnsi"/>
              </w:rPr>
              <w:t>Número de Transformadores instalados</w:t>
            </w:r>
          </w:p>
          <w:p w:rsidR="00671540" w:rsidRDefault="00671540" w:rsidP="00671540">
            <w:pPr>
              <w:pStyle w:val="Prrafodelista"/>
              <w:numPr>
                <w:ilvl w:val="0"/>
                <w:numId w:val="25"/>
              </w:numPr>
              <w:rPr>
                <w:rFonts w:cstheme="minorHAnsi"/>
              </w:rPr>
            </w:pPr>
            <w:r>
              <w:rPr>
                <w:rFonts w:cstheme="minorHAnsi"/>
              </w:rPr>
              <w:t>N</w:t>
            </w:r>
            <w:r w:rsidRPr="00671540">
              <w:rPr>
                <w:rFonts w:cstheme="minorHAnsi"/>
              </w:rPr>
              <w:t>úmero de estructuras en baja tensión cambiados.</w:t>
            </w:r>
          </w:p>
          <w:p w:rsidR="00671540" w:rsidRDefault="00671540" w:rsidP="00671540">
            <w:pPr>
              <w:pStyle w:val="Prrafodelista"/>
              <w:numPr>
                <w:ilvl w:val="0"/>
                <w:numId w:val="25"/>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Kilómetros de conductor en las redes de media y baja tensión cambiadas.</w:t>
            </w:r>
          </w:p>
          <w:p w:rsidR="00671540" w:rsidRDefault="00671540" w:rsidP="00671540">
            <w:pPr>
              <w:pStyle w:val="Prrafodelista"/>
              <w:numPr>
                <w:ilvl w:val="0"/>
                <w:numId w:val="25"/>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Mejora en los valores de los indicadores de la calidad del servicio técnico.</w:t>
            </w:r>
          </w:p>
          <w:p w:rsidR="00671540" w:rsidRPr="00431308" w:rsidRDefault="00671540" w:rsidP="00671540">
            <w:pPr>
              <w:pStyle w:val="Prrafodelista"/>
              <w:numPr>
                <w:ilvl w:val="0"/>
                <w:numId w:val="25"/>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Cantidad de acometidas y medidores restituidos.</w:t>
            </w:r>
          </w:p>
          <w:p w:rsidR="00671540" w:rsidRDefault="00671540" w:rsidP="00671540">
            <w:pPr>
              <w:pStyle w:val="Prrafodelista"/>
              <w:autoSpaceDE w:val="0"/>
              <w:autoSpaceDN w:val="0"/>
              <w:adjustRightInd w:val="0"/>
              <w:spacing w:after="120" w:line="240" w:lineRule="auto"/>
              <w:jc w:val="both"/>
              <w:rPr>
                <w:rFonts w:eastAsia="Calibri" w:cstheme="minorHAnsi"/>
                <w:lang w:eastAsia="en-US"/>
              </w:rPr>
            </w:pPr>
          </w:p>
          <w:p w:rsidR="00671540" w:rsidRPr="00671540" w:rsidRDefault="00671540" w:rsidP="00671540">
            <w:pPr>
              <w:rPr>
                <w:rFonts w:cstheme="minorHAnsi"/>
              </w:rPr>
            </w:pPr>
          </w:p>
          <w:p w:rsidR="00E50E6C" w:rsidRPr="003762FB" w:rsidRDefault="00E50E6C" w:rsidP="00671540">
            <w:pPr>
              <w:pStyle w:val="Prrafodelista"/>
              <w:spacing w:after="0" w:line="240" w:lineRule="auto"/>
              <w:jc w:val="both"/>
              <w:rPr>
                <w:rFonts w:cstheme="minorHAnsi"/>
              </w:rPr>
            </w:pPr>
          </w:p>
        </w:tc>
        <w:tc>
          <w:tcPr>
            <w:tcW w:w="2977" w:type="dxa"/>
            <w:shd w:val="clear" w:color="auto" w:fill="auto"/>
            <w:vAlign w:val="center"/>
          </w:tcPr>
          <w:p w:rsidR="003762FB" w:rsidRDefault="003762FB" w:rsidP="003762FB">
            <w:pPr>
              <w:spacing w:after="0" w:line="240" w:lineRule="auto"/>
              <w:jc w:val="both"/>
              <w:rPr>
                <w:rFonts w:cstheme="minorHAnsi"/>
              </w:rPr>
            </w:pPr>
          </w:p>
          <w:p w:rsidR="004440F7" w:rsidRPr="004440F7" w:rsidRDefault="0028516E" w:rsidP="004440F7">
            <w:pPr>
              <w:spacing w:after="0" w:line="240" w:lineRule="auto"/>
              <w:jc w:val="both"/>
              <w:rPr>
                <w:rFonts w:cstheme="minorHAnsi"/>
                <w:b/>
              </w:rPr>
            </w:pPr>
            <w:r w:rsidRPr="00BC1A2D">
              <w:rPr>
                <w:rFonts w:cstheme="minorHAnsi"/>
                <w:b/>
              </w:rPr>
              <w:t xml:space="preserve">Empresa Eléctrica </w:t>
            </w:r>
            <w:r w:rsidR="002B71F0" w:rsidRPr="00BC1A2D">
              <w:rPr>
                <w:rFonts w:cstheme="minorHAnsi"/>
                <w:b/>
              </w:rPr>
              <w:t>Regional del Sur S.A.</w:t>
            </w:r>
            <w:r w:rsidR="004440F7">
              <w:rPr>
                <w:rFonts w:cstheme="minorHAnsi"/>
                <w:b/>
              </w:rPr>
              <w:t xml:space="preserve"> </w:t>
            </w:r>
            <w:r w:rsidR="004440F7" w:rsidRPr="004440F7">
              <w:rPr>
                <w:rFonts w:cstheme="minorHAnsi"/>
              </w:rPr>
              <w:t>Avance físico del proyecto</w:t>
            </w:r>
            <w:r w:rsidR="00484C53">
              <w:rPr>
                <w:rFonts w:cstheme="minorHAnsi"/>
              </w:rPr>
              <w:t>.</w:t>
            </w:r>
          </w:p>
          <w:p w:rsidR="004440F7" w:rsidRPr="00BC1A2D" w:rsidRDefault="004440F7" w:rsidP="003762FB">
            <w:pPr>
              <w:spacing w:after="0" w:line="240" w:lineRule="auto"/>
              <w:jc w:val="both"/>
              <w:rPr>
                <w:rFonts w:cstheme="minorHAnsi"/>
                <w:b/>
              </w:rPr>
            </w:pPr>
          </w:p>
        </w:tc>
        <w:tc>
          <w:tcPr>
            <w:tcW w:w="2409" w:type="dxa"/>
            <w:shd w:val="clear" w:color="auto" w:fill="auto"/>
            <w:vAlign w:val="center"/>
          </w:tcPr>
          <w:p w:rsidR="00484C53" w:rsidRPr="00484C53" w:rsidRDefault="00484C53" w:rsidP="00484C53">
            <w:pPr>
              <w:rPr>
                <w:rFonts w:cstheme="minorHAnsi"/>
              </w:rPr>
            </w:pPr>
            <w:r w:rsidRPr="00484C53">
              <w:rPr>
                <w:rFonts w:cstheme="minorHAnsi"/>
              </w:rPr>
              <w:t>Mejoras en la infraestructura eléctrica de la EERSSA.</w:t>
            </w:r>
          </w:p>
          <w:p w:rsidR="00484C53" w:rsidRPr="00484C53" w:rsidRDefault="00484C53" w:rsidP="00484C53">
            <w:pPr>
              <w:rPr>
                <w:rFonts w:cstheme="minorHAnsi"/>
              </w:rPr>
            </w:pPr>
            <w:r w:rsidRPr="00484C53">
              <w:rPr>
                <w:rFonts w:cstheme="minorHAnsi"/>
              </w:rPr>
              <w:t>Mejoras en la actitud de los clientes internos y externos de la EERSSA.</w:t>
            </w:r>
          </w:p>
          <w:p w:rsidR="000B156E" w:rsidRPr="00810565" w:rsidRDefault="000B156E" w:rsidP="00A15268">
            <w:pPr>
              <w:spacing w:after="0" w:line="240" w:lineRule="auto"/>
              <w:rPr>
                <w:rFonts w:cstheme="minorHAnsi"/>
              </w:rPr>
            </w:pPr>
          </w:p>
        </w:tc>
      </w:tr>
      <w:tr w:rsidR="000B156E" w:rsidRPr="00810565" w:rsidTr="00D24F16">
        <w:trPr>
          <w:trHeight w:val="1397"/>
        </w:trPr>
        <w:tc>
          <w:tcPr>
            <w:tcW w:w="4323" w:type="dxa"/>
            <w:shd w:val="clear" w:color="auto" w:fill="auto"/>
            <w:vAlign w:val="center"/>
          </w:tcPr>
          <w:p w:rsidR="000B156E" w:rsidRPr="00810565" w:rsidRDefault="000B156E" w:rsidP="00A15268">
            <w:pPr>
              <w:spacing w:after="0" w:line="240" w:lineRule="auto"/>
              <w:rPr>
                <w:rFonts w:cstheme="minorHAnsi"/>
                <w:b/>
              </w:rPr>
            </w:pPr>
            <w:r w:rsidRPr="00810565">
              <w:rPr>
                <w:rFonts w:cstheme="minorHAnsi"/>
                <w:b/>
              </w:rPr>
              <w:lastRenderedPageBreak/>
              <w:t xml:space="preserve">COMPONENTES: </w:t>
            </w:r>
          </w:p>
          <w:p w:rsidR="00745DCD" w:rsidRDefault="00745DCD" w:rsidP="00745DCD">
            <w:pPr>
              <w:rPr>
                <w:rFonts w:cstheme="minorHAnsi"/>
              </w:rPr>
            </w:pPr>
            <w:r w:rsidRPr="00745DCD">
              <w:rPr>
                <w:rFonts w:cstheme="minorHAnsi"/>
              </w:rPr>
              <w:t xml:space="preserve">Mejorar la infraestructura eléctrica. </w:t>
            </w:r>
          </w:p>
          <w:p w:rsidR="00373494" w:rsidRPr="00745DCD" w:rsidRDefault="00373494" w:rsidP="00745DCD">
            <w:pPr>
              <w:rPr>
                <w:rFonts w:cstheme="minorHAnsi"/>
              </w:rPr>
            </w:pPr>
          </w:p>
          <w:p w:rsidR="00745DCD" w:rsidRPr="00745DCD" w:rsidRDefault="00745DCD" w:rsidP="00745DCD">
            <w:pPr>
              <w:rPr>
                <w:rFonts w:cstheme="minorHAnsi"/>
              </w:rPr>
            </w:pPr>
            <w:r w:rsidRPr="00745DCD">
              <w:rPr>
                <w:rFonts w:cstheme="minorHAnsi"/>
              </w:rPr>
              <w:t>Mejorar la calidad del servicio eléctrico.</w:t>
            </w:r>
          </w:p>
          <w:p w:rsidR="00745DCD" w:rsidRPr="00745DCD" w:rsidRDefault="00745DCD" w:rsidP="00745DCD">
            <w:pPr>
              <w:rPr>
                <w:rFonts w:cstheme="minorHAnsi"/>
              </w:rPr>
            </w:pPr>
          </w:p>
          <w:p w:rsidR="000B156E" w:rsidRPr="00810565" w:rsidRDefault="00745DCD" w:rsidP="00745DCD">
            <w:pPr>
              <w:pStyle w:val="Prrafodelista"/>
              <w:spacing w:after="0" w:line="240" w:lineRule="auto"/>
              <w:ind w:left="0"/>
              <w:jc w:val="both"/>
              <w:rPr>
                <w:rFonts w:cstheme="minorHAnsi"/>
              </w:rPr>
            </w:pPr>
            <w:r w:rsidRPr="00745DCD">
              <w:rPr>
                <w:rFonts w:cstheme="minorHAnsi"/>
              </w:rPr>
              <w:t>Mantener el porcentaje de pérdidas técnicas.</w:t>
            </w:r>
          </w:p>
        </w:tc>
        <w:tc>
          <w:tcPr>
            <w:tcW w:w="4536" w:type="dxa"/>
            <w:shd w:val="clear" w:color="auto" w:fill="auto"/>
            <w:vAlign w:val="center"/>
          </w:tcPr>
          <w:p w:rsidR="00A841A3" w:rsidRPr="00810565" w:rsidRDefault="00A841A3" w:rsidP="00A841A3">
            <w:pPr>
              <w:spacing w:after="0" w:line="240" w:lineRule="auto"/>
              <w:jc w:val="both"/>
              <w:rPr>
                <w:rFonts w:cstheme="minorHAnsi"/>
              </w:rPr>
            </w:pPr>
          </w:p>
          <w:p w:rsidR="00745DCD" w:rsidRDefault="00745DCD" w:rsidP="00373494">
            <w:pPr>
              <w:pStyle w:val="Prrafodelista"/>
              <w:numPr>
                <w:ilvl w:val="0"/>
                <w:numId w:val="26"/>
              </w:numPr>
              <w:rPr>
                <w:rFonts w:cstheme="minorHAnsi"/>
              </w:rPr>
            </w:pPr>
            <w:r w:rsidRPr="00373494">
              <w:rPr>
                <w:rFonts w:cstheme="minorHAnsi"/>
              </w:rPr>
              <w:t>Presupuesto de la EERSSA aprobado por el MEER.</w:t>
            </w:r>
          </w:p>
          <w:p w:rsidR="00745DCD" w:rsidRDefault="00745DCD" w:rsidP="00373494">
            <w:pPr>
              <w:pStyle w:val="Prrafodelista"/>
              <w:numPr>
                <w:ilvl w:val="0"/>
                <w:numId w:val="26"/>
              </w:numPr>
              <w:rPr>
                <w:rFonts w:cstheme="minorHAnsi"/>
              </w:rPr>
            </w:pPr>
            <w:r w:rsidRPr="00373494">
              <w:rPr>
                <w:rFonts w:cstheme="minorHAnsi"/>
              </w:rPr>
              <w:t>Disminución de los valores de los indicadores de la calidad del servicio técnico, calidad del servicio comercial, calidad del producto.</w:t>
            </w:r>
          </w:p>
          <w:p w:rsidR="00745DCD" w:rsidRPr="00373494" w:rsidRDefault="00373494" w:rsidP="00373494">
            <w:pPr>
              <w:pStyle w:val="Prrafodelista"/>
              <w:numPr>
                <w:ilvl w:val="0"/>
                <w:numId w:val="26"/>
              </w:numPr>
              <w:rPr>
                <w:rFonts w:cstheme="minorHAnsi"/>
              </w:rPr>
            </w:pPr>
            <w:r w:rsidRPr="00373494">
              <w:rPr>
                <w:rFonts w:cstheme="minorHAnsi"/>
              </w:rPr>
              <w:t>Mantener el porcentaje de pérdidas técnicas en el nivel de baja tensión</w:t>
            </w:r>
          </w:p>
          <w:p w:rsidR="00163411" w:rsidRPr="00810565" w:rsidRDefault="00163411" w:rsidP="00745DCD">
            <w:pPr>
              <w:pStyle w:val="Prrafodelista"/>
              <w:numPr>
                <w:ilvl w:val="0"/>
                <w:numId w:val="8"/>
              </w:numPr>
              <w:tabs>
                <w:tab w:val="num" w:pos="170"/>
              </w:tabs>
              <w:spacing w:after="0" w:line="240" w:lineRule="auto"/>
              <w:ind w:left="0" w:hanging="357"/>
              <w:rPr>
                <w:rFonts w:cstheme="minorHAnsi"/>
              </w:rPr>
            </w:pPr>
          </w:p>
        </w:tc>
        <w:tc>
          <w:tcPr>
            <w:tcW w:w="2977" w:type="dxa"/>
            <w:shd w:val="clear" w:color="auto" w:fill="auto"/>
            <w:vAlign w:val="center"/>
          </w:tcPr>
          <w:p w:rsidR="00373494" w:rsidRDefault="0028516E" w:rsidP="00373494">
            <w:pPr>
              <w:spacing w:after="0" w:line="240" w:lineRule="auto"/>
              <w:jc w:val="both"/>
              <w:rPr>
                <w:rFonts w:cstheme="minorHAnsi"/>
                <w:b/>
              </w:rPr>
            </w:pPr>
            <w:r w:rsidRPr="008A4819">
              <w:rPr>
                <w:rFonts w:cstheme="minorHAnsi"/>
                <w:b/>
              </w:rPr>
              <w:t xml:space="preserve">Empresa Eléctrica </w:t>
            </w:r>
            <w:r w:rsidR="005D7073" w:rsidRPr="008A4819">
              <w:rPr>
                <w:rFonts w:cstheme="minorHAnsi"/>
                <w:b/>
              </w:rPr>
              <w:t>Regional del Sur S.A</w:t>
            </w:r>
            <w:r w:rsidR="00373494">
              <w:rPr>
                <w:rFonts w:cstheme="minorHAnsi"/>
                <w:b/>
              </w:rPr>
              <w:t xml:space="preserve">. </w:t>
            </w:r>
          </w:p>
          <w:p w:rsidR="00373494" w:rsidRDefault="00373494" w:rsidP="00373494">
            <w:pPr>
              <w:spacing w:after="0" w:line="240" w:lineRule="auto"/>
              <w:jc w:val="both"/>
              <w:rPr>
                <w:rFonts w:cstheme="minorHAnsi"/>
                <w:b/>
              </w:rPr>
            </w:pPr>
          </w:p>
          <w:p w:rsidR="00373494" w:rsidRPr="00373494" w:rsidRDefault="00373494" w:rsidP="00373494">
            <w:pPr>
              <w:spacing w:after="0" w:line="240" w:lineRule="auto"/>
              <w:jc w:val="both"/>
              <w:rPr>
                <w:rFonts w:cstheme="minorHAnsi"/>
                <w:b/>
              </w:rPr>
            </w:pPr>
            <w:r w:rsidRPr="00373494">
              <w:rPr>
                <w:rFonts w:cstheme="minorHAnsi"/>
              </w:rPr>
              <w:t>Estadísticas de la EERSSA, reporte de información estadística al CONELEC.</w:t>
            </w:r>
          </w:p>
          <w:p w:rsidR="000B156E" w:rsidRPr="00810565" w:rsidRDefault="000B156E" w:rsidP="003762FB">
            <w:pPr>
              <w:spacing w:after="0" w:line="240" w:lineRule="auto"/>
              <w:rPr>
                <w:rFonts w:cstheme="minorHAnsi"/>
              </w:rPr>
            </w:pPr>
          </w:p>
        </w:tc>
        <w:tc>
          <w:tcPr>
            <w:tcW w:w="2409" w:type="dxa"/>
            <w:shd w:val="clear" w:color="auto" w:fill="auto"/>
            <w:vAlign w:val="center"/>
          </w:tcPr>
          <w:p w:rsidR="00373494" w:rsidRPr="00373494" w:rsidRDefault="00373494" w:rsidP="00373494">
            <w:pPr>
              <w:rPr>
                <w:rFonts w:cstheme="minorHAnsi"/>
              </w:rPr>
            </w:pPr>
            <w:r w:rsidRPr="00373494">
              <w:rPr>
                <w:rFonts w:cstheme="minorHAnsi"/>
              </w:rPr>
              <w:t>Mejoras en la infraestructura eléctrica de la EERSSA.</w:t>
            </w:r>
          </w:p>
          <w:p w:rsidR="00373494" w:rsidRPr="00373494" w:rsidRDefault="00373494" w:rsidP="00373494">
            <w:pPr>
              <w:rPr>
                <w:rFonts w:cstheme="minorHAnsi"/>
              </w:rPr>
            </w:pPr>
          </w:p>
          <w:p w:rsidR="00373494" w:rsidRDefault="00373494" w:rsidP="00373494">
            <w:pPr>
              <w:rPr>
                <w:rFonts w:ascii="Tahoma" w:hAnsi="Tahoma" w:cs="Tahoma"/>
                <w:sz w:val="16"/>
                <w:szCs w:val="16"/>
              </w:rPr>
            </w:pPr>
            <w:r w:rsidRPr="00373494">
              <w:rPr>
                <w:rFonts w:cstheme="minorHAnsi"/>
              </w:rPr>
              <w:t>Mejoras en la actitud de los clientes internos y externos de la EERSSA.</w:t>
            </w:r>
          </w:p>
          <w:p w:rsidR="000B156E" w:rsidRPr="00810565" w:rsidRDefault="000B156E" w:rsidP="003762FB">
            <w:pPr>
              <w:autoSpaceDE w:val="0"/>
              <w:autoSpaceDN w:val="0"/>
              <w:adjustRightInd w:val="0"/>
              <w:spacing w:after="0" w:line="240" w:lineRule="auto"/>
              <w:rPr>
                <w:rFonts w:cstheme="minorHAnsi"/>
              </w:rPr>
            </w:pPr>
          </w:p>
        </w:tc>
      </w:tr>
      <w:tr w:rsidR="008A4819" w:rsidRPr="00810565" w:rsidTr="00D24F16">
        <w:trPr>
          <w:trHeight w:val="85"/>
        </w:trPr>
        <w:tc>
          <w:tcPr>
            <w:tcW w:w="14245" w:type="dxa"/>
            <w:gridSpan w:val="4"/>
            <w:shd w:val="clear" w:color="auto" w:fill="auto"/>
            <w:vAlign w:val="center"/>
          </w:tcPr>
          <w:p w:rsidR="008A4819" w:rsidRPr="00810565" w:rsidRDefault="00373494" w:rsidP="003762FB">
            <w:pPr>
              <w:autoSpaceDE w:val="0"/>
              <w:autoSpaceDN w:val="0"/>
              <w:adjustRightInd w:val="0"/>
              <w:spacing w:after="0" w:line="240" w:lineRule="auto"/>
              <w:rPr>
                <w:rFonts w:cstheme="minorHAnsi"/>
              </w:rPr>
            </w:pPr>
            <w:r>
              <w:rPr>
                <w:rFonts w:cstheme="minorHAnsi"/>
                <w:b/>
              </w:rPr>
              <w:t>ACTIVIDADES</w:t>
            </w:r>
          </w:p>
        </w:tc>
      </w:tr>
      <w:tr w:rsidR="008A4819" w:rsidRPr="00810565" w:rsidTr="00D24F16">
        <w:trPr>
          <w:trHeight w:val="163"/>
        </w:trPr>
        <w:tc>
          <w:tcPr>
            <w:tcW w:w="14245" w:type="dxa"/>
            <w:gridSpan w:val="4"/>
            <w:shd w:val="clear" w:color="auto" w:fill="auto"/>
            <w:vAlign w:val="center"/>
          </w:tcPr>
          <w:p w:rsidR="008A4819" w:rsidRPr="008A4819" w:rsidRDefault="008A4819" w:rsidP="008A4819">
            <w:pPr>
              <w:autoSpaceDE w:val="0"/>
              <w:autoSpaceDN w:val="0"/>
              <w:adjustRightInd w:val="0"/>
              <w:spacing w:after="0" w:line="240" w:lineRule="auto"/>
              <w:rPr>
                <w:rFonts w:cstheme="minorHAnsi"/>
              </w:rPr>
            </w:pPr>
            <w:r w:rsidRPr="00810565">
              <w:rPr>
                <w:rFonts w:cstheme="minorHAnsi"/>
                <w:b/>
              </w:rPr>
              <w:t>COMPONENTE  1</w:t>
            </w:r>
          </w:p>
        </w:tc>
      </w:tr>
      <w:tr w:rsidR="008A4819" w:rsidRPr="00810565" w:rsidTr="00D24F16">
        <w:trPr>
          <w:trHeight w:val="1411"/>
        </w:trPr>
        <w:tc>
          <w:tcPr>
            <w:tcW w:w="4323" w:type="dxa"/>
            <w:shd w:val="clear" w:color="auto" w:fill="auto"/>
            <w:vAlign w:val="center"/>
          </w:tcPr>
          <w:p w:rsidR="00D24F16" w:rsidRPr="00810565" w:rsidRDefault="00D24F16" w:rsidP="00D24F16">
            <w:pPr>
              <w:pStyle w:val="Prrafodelista"/>
              <w:numPr>
                <w:ilvl w:val="1"/>
                <w:numId w:val="9"/>
              </w:numPr>
              <w:spacing w:after="0" w:line="240" w:lineRule="auto"/>
              <w:ind w:left="0"/>
              <w:rPr>
                <w:rFonts w:cstheme="minorHAnsi"/>
              </w:rPr>
            </w:pPr>
            <w:r>
              <w:rPr>
                <w:rFonts w:cstheme="minorHAnsi"/>
              </w:rPr>
              <w:t xml:space="preserve">- </w:t>
            </w:r>
            <w:r w:rsidRPr="00810565">
              <w:rPr>
                <w:rFonts w:cstheme="minorHAnsi"/>
              </w:rPr>
              <w:t>Elaboración de Memoria</w:t>
            </w:r>
            <w:r>
              <w:rPr>
                <w:rFonts w:cstheme="minorHAnsi"/>
              </w:rPr>
              <w:t xml:space="preserve"> SEN</w:t>
            </w:r>
            <w:r w:rsidRPr="00810565">
              <w:rPr>
                <w:rFonts w:cstheme="minorHAnsi"/>
              </w:rPr>
              <w:t>PLADES.</w:t>
            </w:r>
          </w:p>
          <w:p w:rsidR="00D24F16" w:rsidRPr="00810565" w:rsidRDefault="00D24F16" w:rsidP="00D24F16">
            <w:pPr>
              <w:pStyle w:val="Prrafodelista"/>
              <w:numPr>
                <w:ilvl w:val="1"/>
                <w:numId w:val="9"/>
              </w:numPr>
              <w:spacing w:after="0" w:line="240" w:lineRule="auto"/>
              <w:ind w:left="0"/>
              <w:rPr>
                <w:rFonts w:cstheme="minorHAnsi"/>
              </w:rPr>
            </w:pPr>
            <w:r>
              <w:rPr>
                <w:rFonts w:cstheme="minorHAnsi"/>
              </w:rPr>
              <w:t xml:space="preserve">- </w:t>
            </w:r>
            <w:r w:rsidRPr="00810565">
              <w:rPr>
                <w:rFonts w:cstheme="minorHAnsi"/>
              </w:rPr>
              <w:t>Elaboración y Aprobación de Pliegos.</w:t>
            </w:r>
          </w:p>
          <w:p w:rsidR="00D24F16" w:rsidRDefault="00D24F16" w:rsidP="00D24F16">
            <w:pPr>
              <w:pStyle w:val="Prrafodelista"/>
              <w:spacing w:after="0" w:line="240" w:lineRule="auto"/>
              <w:ind w:left="0"/>
              <w:rPr>
                <w:rFonts w:cstheme="minorHAnsi"/>
              </w:rPr>
            </w:pPr>
            <w:r>
              <w:rPr>
                <w:rFonts w:cstheme="minorHAnsi"/>
              </w:rPr>
              <w:t xml:space="preserve">- </w:t>
            </w:r>
            <w:r w:rsidRPr="00810565">
              <w:rPr>
                <w:rFonts w:cstheme="minorHAnsi"/>
              </w:rPr>
              <w:t>Adjudicación del Proceso</w:t>
            </w:r>
          </w:p>
          <w:p w:rsidR="00D24F16" w:rsidRDefault="00D24F16" w:rsidP="00D24F16">
            <w:pPr>
              <w:pStyle w:val="Prrafodelista"/>
              <w:spacing w:after="0" w:line="240" w:lineRule="auto"/>
              <w:ind w:left="0"/>
              <w:rPr>
                <w:rFonts w:cstheme="minorHAnsi"/>
              </w:rPr>
            </w:pPr>
            <w:r>
              <w:rPr>
                <w:rFonts w:cstheme="minorHAnsi"/>
              </w:rPr>
              <w:t xml:space="preserve">- </w:t>
            </w:r>
            <w:r w:rsidRPr="006550A7">
              <w:rPr>
                <w:rFonts w:cstheme="minorHAnsi"/>
              </w:rPr>
              <w:t xml:space="preserve">Pago de Anticipo </w:t>
            </w:r>
          </w:p>
          <w:p w:rsidR="00215456" w:rsidRPr="00215456" w:rsidRDefault="00215456" w:rsidP="00215456">
            <w:pPr>
              <w:spacing w:after="0"/>
              <w:rPr>
                <w:rFonts w:cstheme="minorHAnsi"/>
              </w:rPr>
            </w:pPr>
            <w:r w:rsidRPr="00215456">
              <w:rPr>
                <w:rFonts w:cstheme="minorHAnsi"/>
              </w:rPr>
              <w:t>- Administración y fiscalización del proyecto durante la ejecución del mismo.</w:t>
            </w:r>
          </w:p>
          <w:p w:rsidR="00215456" w:rsidRPr="00215456" w:rsidRDefault="00215456" w:rsidP="00215456">
            <w:pPr>
              <w:pStyle w:val="Prrafodelista"/>
              <w:spacing w:after="0" w:line="240" w:lineRule="auto"/>
              <w:ind w:left="0"/>
              <w:rPr>
                <w:rFonts w:cstheme="minorHAnsi"/>
              </w:rPr>
            </w:pPr>
            <w:r w:rsidRPr="00215456">
              <w:rPr>
                <w:rFonts w:cstheme="minorHAnsi"/>
              </w:rPr>
              <w:t xml:space="preserve">- Reportes mensuales del avance físico del </w:t>
            </w:r>
            <w:r>
              <w:rPr>
                <w:rFonts w:cstheme="minorHAnsi"/>
              </w:rPr>
              <w:t xml:space="preserve"> </w:t>
            </w:r>
            <w:r w:rsidRPr="00215456">
              <w:rPr>
                <w:rFonts w:cstheme="minorHAnsi"/>
              </w:rPr>
              <w:t>proyecto por parte del coordinador del programa.</w:t>
            </w:r>
          </w:p>
          <w:p w:rsidR="00215456" w:rsidRPr="00215456" w:rsidRDefault="00D24F16" w:rsidP="00215456">
            <w:pPr>
              <w:pStyle w:val="Prrafodelista"/>
              <w:spacing w:after="0" w:line="240" w:lineRule="auto"/>
              <w:ind w:left="0"/>
              <w:rPr>
                <w:rFonts w:cstheme="minorHAnsi"/>
              </w:rPr>
            </w:pPr>
            <w:r w:rsidRPr="00215456">
              <w:rPr>
                <w:rFonts w:cstheme="minorHAnsi"/>
              </w:rPr>
              <w:t>- Pago</w:t>
            </w:r>
            <w:r w:rsidR="00215456">
              <w:rPr>
                <w:rFonts w:cstheme="minorHAnsi"/>
              </w:rPr>
              <w:t xml:space="preserve"> según avance de obra.</w:t>
            </w:r>
            <w:r w:rsidRPr="00215456">
              <w:rPr>
                <w:rFonts w:cstheme="minorHAnsi"/>
              </w:rPr>
              <w:t xml:space="preserve"> </w:t>
            </w:r>
          </w:p>
          <w:p w:rsidR="008A4819" w:rsidRPr="00215456" w:rsidRDefault="00D24F16" w:rsidP="00215456">
            <w:pPr>
              <w:pStyle w:val="Prrafodelista"/>
              <w:spacing w:after="0" w:line="240" w:lineRule="auto"/>
              <w:ind w:left="0"/>
              <w:rPr>
                <w:rFonts w:cstheme="minorHAnsi"/>
              </w:rPr>
            </w:pPr>
            <w:r w:rsidRPr="00215456">
              <w:rPr>
                <w:rFonts w:cstheme="minorHAnsi"/>
              </w:rPr>
              <w:t>- Acta Entrega Recepción y pago final.</w:t>
            </w:r>
          </w:p>
          <w:p w:rsidR="00215456" w:rsidRDefault="00215456" w:rsidP="00215456">
            <w:pPr>
              <w:rPr>
                <w:rFonts w:ascii="Tahoma" w:hAnsi="Tahoma" w:cs="Tahoma"/>
                <w:sz w:val="16"/>
                <w:szCs w:val="16"/>
              </w:rPr>
            </w:pPr>
          </w:p>
          <w:p w:rsidR="00215456" w:rsidRDefault="00215456" w:rsidP="00215456">
            <w:pPr>
              <w:rPr>
                <w:rFonts w:ascii="Tahoma" w:hAnsi="Tahoma" w:cs="Tahoma"/>
                <w:sz w:val="16"/>
                <w:szCs w:val="16"/>
              </w:rPr>
            </w:pPr>
          </w:p>
          <w:p w:rsidR="00215456" w:rsidRPr="008A4819" w:rsidRDefault="00215456" w:rsidP="00215456">
            <w:pPr>
              <w:pStyle w:val="Prrafodelista"/>
              <w:numPr>
                <w:ilvl w:val="1"/>
                <w:numId w:val="9"/>
              </w:numPr>
              <w:spacing w:after="0" w:line="240" w:lineRule="auto"/>
              <w:ind w:left="0"/>
              <w:rPr>
                <w:rFonts w:cstheme="minorHAnsi"/>
              </w:rPr>
            </w:pPr>
          </w:p>
        </w:tc>
        <w:tc>
          <w:tcPr>
            <w:tcW w:w="4536" w:type="dxa"/>
            <w:shd w:val="clear" w:color="auto" w:fill="auto"/>
            <w:vAlign w:val="center"/>
          </w:tcPr>
          <w:p w:rsidR="008A4819" w:rsidRPr="00810565" w:rsidRDefault="00D24F16" w:rsidP="00215456">
            <w:pPr>
              <w:pStyle w:val="Prrafodelista"/>
              <w:numPr>
                <w:ilvl w:val="0"/>
                <w:numId w:val="8"/>
              </w:numPr>
              <w:tabs>
                <w:tab w:val="num" w:pos="170"/>
              </w:tabs>
              <w:spacing w:after="0" w:line="240" w:lineRule="auto"/>
              <w:ind w:left="0" w:hanging="357"/>
              <w:rPr>
                <w:rFonts w:cstheme="minorHAnsi"/>
              </w:rPr>
            </w:pPr>
            <w:r w:rsidRPr="00810565">
              <w:rPr>
                <w:rFonts w:cstheme="minorHAnsi"/>
                <w:b/>
              </w:rPr>
              <w:t>USD</w:t>
            </w:r>
            <w:r w:rsidR="00215456">
              <w:rPr>
                <w:rFonts w:cstheme="minorHAnsi"/>
                <w:b/>
              </w:rPr>
              <w:t xml:space="preserve">  1.025</w:t>
            </w:r>
            <w:r w:rsidRPr="00810565">
              <w:rPr>
                <w:rFonts w:cstheme="minorHAnsi"/>
                <w:b/>
                <w:noProof/>
              </w:rPr>
              <w:t>.000,00</w:t>
            </w:r>
          </w:p>
        </w:tc>
        <w:tc>
          <w:tcPr>
            <w:tcW w:w="2977" w:type="dxa"/>
            <w:shd w:val="clear" w:color="auto" w:fill="auto"/>
            <w:vAlign w:val="center"/>
          </w:tcPr>
          <w:p w:rsidR="008A4819" w:rsidRDefault="008A4819" w:rsidP="001636DF">
            <w:pPr>
              <w:spacing w:after="0" w:line="240" w:lineRule="auto"/>
              <w:rPr>
                <w:rFonts w:cstheme="minorHAnsi"/>
                <w:b/>
              </w:rPr>
            </w:pPr>
            <w:r w:rsidRPr="008A4819">
              <w:rPr>
                <w:rFonts w:cstheme="minorHAnsi"/>
                <w:b/>
              </w:rPr>
              <w:t>Empresa Eléctrica Regional del Sur S.A</w:t>
            </w:r>
            <w:r w:rsidR="001636DF">
              <w:rPr>
                <w:rFonts w:cstheme="minorHAnsi"/>
                <w:b/>
              </w:rPr>
              <w:t>.</w:t>
            </w:r>
          </w:p>
          <w:p w:rsidR="001636DF" w:rsidRPr="001636DF" w:rsidRDefault="001636DF" w:rsidP="001636DF">
            <w:pPr>
              <w:rPr>
                <w:rFonts w:cstheme="minorHAnsi"/>
              </w:rPr>
            </w:pPr>
            <w:r w:rsidRPr="001636DF">
              <w:rPr>
                <w:rFonts w:cstheme="minorHAnsi"/>
              </w:rPr>
              <w:t xml:space="preserve">Información proporcionada por la fiscalización, administración y coordinador del programa </w:t>
            </w:r>
          </w:p>
          <w:p w:rsidR="001636DF" w:rsidRPr="008A4819" w:rsidRDefault="001636DF" w:rsidP="001636DF">
            <w:pPr>
              <w:spacing w:after="0" w:line="240" w:lineRule="auto"/>
              <w:rPr>
                <w:rFonts w:cstheme="minorHAnsi"/>
                <w:b/>
              </w:rPr>
            </w:pPr>
          </w:p>
        </w:tc>
        <w:tc>
          <w:tcPr>
            <w:tcW w:w="2409" w:type="dxa"/>
            <w:shd w:val="clear" w:color="auto" w:fill="auto"/>
            <w:vAlign w:val="center"/>
          </w:tcPr>
          <w:p w:rsidR="008A4819" w:rsidRPr="003762FB" w:rsidRDefault="008A4819" w:rsidP="008A4819">
            <w:pPr>
              <w:pStyle w:val="Prrafodelista"/>
              <w:numPr>
                <w:ilvl w:val="0"/>
                <w:numId w:val="8"/>
              </w:numPr>
              <w:spacing w:after="0" w:line="240" w:lineRule="auto"/>
              <w:jc w:val="both"/>
              <w:rPr>
                <w:rFonts w:cstheme="minorHAnsi"/>
              </w:rPr>
            </w:pPr>
            <w:r w:rsidRPr="003762FB">
              <w:rPr>
                <w:rFonts w:cstheme="minorHAnsi"/>
              </w:rPr>
              <w:t>Gestión oportuna de los recursos económicos.</w:t>
            </w:r>
          </w:p>
          <w:p w:rsidR="008A4819" w:rsidRPr="003762FB" w:rsidRDefault="008A4819" w:rsidP="008A4819">
            <w:pPr>
              <w:pStyle w:val="Prrafodelista"/>
              <w:numPr>
                <w:ilvl w:val="0"/>
                <w:numId w:val="8"/>
              </w:numPr>
              <w:autoSpaceDE w:val="0"/>
              <w:autoSpaceDN w:val="0"/>
              <w:adjustRightInd w:val="0"/>
              <w:spacing w:after="0" w:line="240" w:lineRule="auto"/>
              <w:rPr>
                <w:rFonts w:cstheme="minorHAnsi"/>
              </w:rPr>
            </w:pPr>
            <w:r w:rsidRPr="003762FB">
              <w:rPr>
                <w:rFonts w:cstheme="minorHAnsi"/>
              </w:rPr>
              <w:t>El cumplimiento de los desembolsos para la ejecución del proyecto.</w:t>
            </w:r>
          </w:p>
        </w:tc>
      </w:tr>
      <w:tr w:rsidR="008A4819" w:rsidRPr="00810565" w:rsidTr="00D24F16">
        <w:trPr>
          <w:trHeight w:val="251"/>
        </w:trPr>
        <w:tc>
          <w:tcPr>
            <w:tcW w:w="4323" w:type="dxa"/>
            <w:shd w:val="clear" w:color="auto" w:fill="auto"/>
            <w:vAlign w:val="center"/>
          </w:tcPr>
          <w:p w:rsidR="008A4819" w:rsidRPr="008A4819" w:rsidRDefault="008A4819" w:rsidP="008A4819">
            <w:pPr>
              <w:pStyle w:val="Prrafodelista"/>
              <w:spacing w:after="0" w:line="240" w:lineRule="auto"/>
              <w:ind w:left="0"/>
              <w:jc w:val="right"/>
              <w:rPr>
                <w:rFonts w:cstheme="minorHAnsi"/>
                <w:b/>
              </w:rPr>
            </w:pPr>
            <w:r w:rsidRPr="008A4819">
              <w:rPr>
                <w:rFonts w:cstheme="minorHAnsi"/>
                <w:b/>
              </w:rPr>
              <w:t>TOTAL SIN IVA:</w:t>
            </w:r>
          </w:p>
        </w:tc>
        <w:tc>
          <w:tcPr>
            <w:tcW w:w="4536" w:type="dxa"/>
            <w:shd w:val="clear" w:color="auto" w:fill="auto"/>
            <w:vAlign w:val="center"/>
          </w:tcPr>
          <w:p w:rsidR="008A4819" w:rsidRPr="00810565" w:rsidRDefault="00215456" w:rsidP="00215456">
            <w:pPr>
              <w:pStyle w:val="Prrafodelista"/>
              <w:numPr>
                <w:ilvl w:val="0"/>
                <w:numId w:val="8"/>
              </w:numPr>
              <w:tabs>
                <w:tab w:val="num" w:pos="170"/>
              </w:tabs>
              <w:spacing w:after="0" w:line="240" w:lineRule="auto"/>
              <w:ind w:left="0" w:hanging="357"/>
              <w:rPr>
                <w:rFonts w:cstheme="minorHAnsi"/>
                <w:b/>
              </w:rPr>
            </w:pPr>
            <w:r>
              <w:rPr>
                <w:rFonts w:cstheme="minorHAnsi"/>
                <w:b/>
              </w:rPr>
              <w:t>USD 1.025</w:t>
            </w:r>
            <w:r w:rsidR="008A4819">
              <w:rPr>
                <w:rFonts w:cstheme="minorHAnsi"/>
                <w:b/>
              </w:rPr>
              <w:t>.000,00</w:t>
            </w:r>
          </w:p>
        </w:tc>
        <w:tc>
          <w:tcPr>
            <w:tcW w:w="2977" w:type="dxa"/>
            <w:shd w:val="clear" w:color="auto" w:fill="auto"/>
            <w:vAlign w:val="center"/>
          </w:tcPr>
          <w:p w:rsidR="008A4819" w:rsidRPr="00810565" w:rsidRDefault="008A4819" w:rsidP="008A4819">
            <w:pPr>
              <w:spacing w:after="0" w:line="240" w:lineRule="auto"/>
              <w:rPr>
                <w:rFonts w:cstheme="minorHAnsi"/>
              </w:rPr>
            </w:pPr>
          </w:p>
        </w:tc>
        <w:tc>
          <w:tcPr>
            <w:tcW w:w="2409" w:type="dxa"/>
            <w:shd w:val="clear" w:color="auto" w:fill="auto"/>
            <w:vAlign w:val="center"/>
          </w:tcPr>
          <w:p w:rsidR="008A4819" w:rsidRPr="008A4819" w:rsidRDefault="008A4819" w:rsidP="008A4819">
            <w:pPr>
              <w:spacing w:after="0" w:line="240" w:lineRule="auto"/>
              <w:jc w:val="both"/>
              <w:rPr>
                <w:rFonts w:cstheme="minorHAnsi"/>
              </w:rPr>
            </w:pPr>
          </w:p>
        </w:tc>
      </w:tr>
    </w:tbl>
    <w:p w:rsidR="003762FB" w:rsidRDefault="003762FB" w:rsidP="00A15268">
      <w:pPr>
        <w:pStyle w:val="Ttulo1"/>
        <w:spacing w:before="0" w:line="240" w:lineRule="auto"/>
        <w:rPr>
          <w:rFonts w:asciiTheme="minorHAnsi" w:hAnsiTheme="minorHAnsi" w:cstheme="minorHAnsi"/>
          <w:color w:val="auto"/>
          <w:sz w:val="24"/>
          <w:szCs w:val="24"/>
        </w:rPr>
        <w:sectPr w:rsidR="003762FB" w:rsidSect="00D0724C">
          <w:headerReference w:type="even" r:id="rId19"/>
          <w:headerReference w:type="default" r:id="rId20"/>
          <w:footerReference w:type="default" r:id="rId21"/>
          <w:headerReference w:type="first" r:id="rId22"/>
          <w:footerReference w:type="first" r:id="rId23"/>
          <w:pgSz w:w="16838" w:h="11906" w:orient="landscape"/>
          <w:pgMar w:top="1701" w:right="1418" w:bottom="1701" w:left="1418" w:header="0" w:footer="284" w:gutter="0"/>
          <w:cols w:space="708"/>
          <w:titlePg/>
          <w:docGrid w:linePitch="360"/>
        </w:sectPr>
      </w:pPr>
    </w:p>
    <w:p w:rsidR="00BC1A2D" w:rsidRDefault="00BC1A2D" w:rsidP="00A15268">
      <w:pPr>
        <w:pStyle w:val="Ttulo1"/>
        <w:spacing w:before="0" w:line="240" w:lineRule="auto"/>
        <w:rPr>
          <w:rFonts w:asciiTheme="minorHAnsi" w:hAnsiTheme="minorHAnsi" w:cstheme="minorHAnsi"/>
          <w:color w:val="auto"/>
          <w:sz w:val="24"/>
          <w:szCs w:val="24"/>
        </w:rPr>
      </w:pPr>
    </w:p>
    <w:p w:rsidR="000B156E" w:rsidRPr="008A4819" w:rsidRDefault="000B156E" w:rsidP="00A15268">
      <w:pPr>
        <w:pStyle w:val="Ttulo1"/>
        <w:spacing w:before="0" w:line="240" w:lineRule="auto"/>
        <w:rPr>
          <w:rFonts w:asciiTheme="minorHAnsi" w:hAnsiTheme="minorHAnsi" w:cstheme="minorHAnsi"/>
          <w:color w:val="auto"/>
          <w:sz w:val="22"/>
          <w:szCs w:val="22"/>
        </w:rPr>
      </w:pPr>
      <w:r w:rsidRPr="008A4819">
        <w:rPr>
          <w:rFonts w:asciiTheme="minorHAnsi" w:hAnsiTheme="minorHAnsi" w:cstheme="minorHAnsi"/>
          <w:color w:val="auto"/>
          <w:sz w:val="22"/>
          <w:szCs w:val="22"/>
        </w:rPr>
        <w:t>4. VIABILIDAD Y PLAN DE SOSTENIBILIDAD</w:t>
      </w:r>
    </w:p>
    <w:p w:rsidR="00BC1A2D" w:rsidRDefault="00BC1A2D" w:rsidP="00BC1A2D">
      <w:pPr>
        <w:pStyle w:val="Ttulo2"/>
        <w:spacing w:before="0" w:line="240" w:lineRule="auto"/>
        <w:rPr>
          <w:rFonts w:asciiTheme="minorHAnsi" w:eastAsiaTheme="minorEastAsia" w:hAnsiTheme="minorHAnsi" w:cstheme="minorHAnsi"/>
          <w:b w:val="0"/>
          <w:bCs w:val="0"/>
          <w:color w:val="auto"/>
          <w:sz w:val="22"/>
          <w:szCs w:val="22"/>
        </w:rPr>
      </w:pPr>
    </w:p>
    <w:p w:rsidR="000B156E" w:rsidRPr="00EE1185" w:rsidRDefault="00F20A0C" w:rsidP="00BC1A2D">
      <w:pPr>
        <w:pStyle w:val="Ttulo2"/>
        <w:spacing w:before="0" w:line="240" w:lineRule="auto"/>
        <w:rPr>
          <w:rFonts w:asciiTheme="minorHAnsi" w:hAnsiTheme="minorHAnsi" w:cstheme="minorHAnsi"/>
          <w:color w:val="auto"/>
          <w:sz w:val="22"/>
          <w:szCs w:val="22"/>
        </w:rPr>
      </w:pPr>
      <w:r>
        <w:rPr>
          <w:rFonts w:asciiTheme="minorHAnsi" w:hAnsiTheme="minorHAnsi" w:cstheme="minorHAnsi"/>
          <w:color w:val="auto"/>
          <w:sz w:val="22"/>
          <w:szCs w:val="22"/>
        </w:rPr>
        <w:t>4.1 Viabilidad T</w:t>
      </w:r>
      <w:r w:rsidR="000B156E" w:rsidRPr="00EE1185">
        <w:rPr>
          <w:rFonts w:asciiTheme="minorHAnsi" w:hAnsiTheme="minorHAnsi" w:cstheme="minorHAnsi"/>
          <w:color w:val="auto"/>
          <w:sz w:val="22"/>
          <w:szCs w:val="22"/>
        </w:rPr>
        <w:t>écnica</w:t>
      </w:r>
    </w:p>
    <w:p w:rsidR="008C0F0B" w:rsidRDefault="008C0F0B" w:rsidP="008C0F0B">
      <w:pPr>
        <w:tabs>
          <w:tab w:val="num" w:pos="851"/>
        </w:tabs>
        <w:autoSpaceDE w:val="0"/>
        <w:autoSpaceDN w:val="0"/>
        <w:adjustRightInd w:val="0"/>
        <w:spacing w:after="0" w:line="240" w:lineRule="auto"/>
        <w:jc w:val="both"/>
        <w:rPr>
          <w:rFonts w:cstheme="minorHAnsi"/>
        </w:rPr>
      </w:pPr>
    </w:p>
    <w:p w:rsidR="00C26204" w:rsidRPr="00C26204" w:rsidRDefault="00C26204" w:rsidP="00C26204">
      <w:pPr>
        <w:tabs>
          <w:tab w:val="num" w:pos="-5245"/>
        </w:tabs>
        <w:autoSpaceDE w:val="0"/>
        <w:autoSpaceDN w:val="0"/>
        <w:adjustRightInd w:val="0"/>
        <w:jc w:val="both"/>
        <w:rPr>
          <w:rFonts w:cstheme="minorHAnsi"/>
        </w:rPr>
      </w:pPr>
      <w:r w:rsidRPr="00C26204">
        <w:rPr>
          <w:rFonts w:cstheme="minorHAnsi"/>
        </w:rPr>
        <w:t>La EERSSA, contratará la ejecución de lo</w:t>
      </w:r>
      <w:r w:rsidR="00D77E9F">
        <w:rPr>
          <w:rFonts w:cstheme="minorHAnsi"/>
        </w:rPr>
        <w:t>s cambios en las redes de media-</w:t>
      </w:r>
      <w:r w:rsidRPr="00C26204">
        <w:rPr>
          <w:rFonts w:cstheme="minorHAnsi"/>
        </w:rPr>
        <w:t>baja tensión</w:t>
      </w:r>
      <w:r w:rsidR="00D77E9F">
        <w:rPr>
          <w:rFonts w:cstheme="minorHAnsi"/>
        </w:rPr>
        <w:t xml:space="preserve"> y centros de transformación</w:t>
      </w:r>
      <w:r w:rsidRPr="00C26204">
        <w:rPr>
          <w:rFonts w:cstheme="minorHAnsi"/>
        </w:rPr>
        <w:t>.</w:t>
      </w:r>
    </w:p>
    <w:p w:rsidR="00C26204" w:rsidRPr="00C26204" w:rsidRDefault="00C26204" w:rsidP="00C26204">
      <w:pPr>
        <w:tabs>
          <w:tab w:val="num" w:pos="-5245"/>
        </w:tabs>
        <w:autoSpaceDE w:val="0"/>
        <w:autoSpaceDN w:val="0"/>
        <w:adjustRightInd w:val="0"/>
        <w:jc w:val="both"/>
        <w:rPr>
          <w:rFonts w:cstheme="minorHAnsi"/>
        </w:rPr>
      </w:pPr>
      <w:r w:rsidRPr="00C26204">
        <w:rPr>
          <w:rFonts w:cstheme="minorHAnsi"/>
        </w:rPr>
        <w:t xml:space="preserve">Para los clientes que soliciten las cocinas de inducción, la EERSSA solicitará </w:t>
      </w:r>
      <w:r>
        <w:rPr>
          <w:rFonts w:cstheme="minorHAnsi"/>
        </w:rPr>
        <w:t xml:space="preserve">que </w:t>
      </w:r>
      <w:r w:rsidRPr="00C26204">
        <w:rPr>
          <w:rFonts w:cstheme="minorHAnsi"/>
        </w:rPr>
        <w:t>se elaboré un diagnóstico de la red actual y conjuntamente con el fiscalizador y contratista definirán los cambios que se deba realizar en las redes de distribución eléctricas de media y baja tensión.</w:t>
      </w:r>
    </w:p>
    <w:p w:rsidR="00C26204" w:rsidRPr="00C26204" w:rsidRDefault="00C26204" w:rsidP="00C26204">
      <w:pPr>
        <w:tabs>
          <w:tab w:val="num" w:pos="-5245"/>
        </w:tabs>
        <w:autoSpaceDE w:val="0"/>
        <w:autoSpaceDN w:val="0"/>
        <w:adjustRightInd w:val="0"/>
        <w:jc w:val="both"/>
        <w:rPr>
          <w:rFonts w:cstheme="minorHAnsi"/>
        </w:rPr>
      </w:pPr>
      <w:r w:rsidRPr="00C26204">
        <w:rPr>
          <w:rFonts w:cstheme="minorHAnsi"/>
        </w:rPr>
        <w:t>Para cubrir este objetivo se ha estandarizado el cambio de los transformadores y de los conductores de baja tensión.</w:t>
      </w:r>
    </w:p>
    <w:p w:rsidR="00C26204" w:rsidRDefault="00C26204" w:rsidP="007807EB">
      <w:pPr>
        <w:tabs>
          <w:tab w:val="num" w:pos="851"/>
        </w:tabs>
        <w:autoSpaceDE w:val="0"/>
        <w:autoSpaceDN w:val="0"/>
        <w:adjustRightInd w:val="0"/>
        <w:spacing w:after="0" w:line="240" w:lineRule="auto"/>
        <w:jc w:val="both"/>
        <w:rPr>
          <w:rFonts w:cstheme="minorHAnsi"/>
        </w:rPr>
      </w:pPr>
    </w:p>
    <w:p w:rsidR="00701DC7" w:rsidRPr="00701DC7" w:rsidRDefault="00701DC7" w:rsidP="00701DC7">
      <w:pPr>
        <w:tabs>
          <w:tab w:val="num" w:pos="-5245"/>
        </w:tabs>
        <w:autoSpaceDE w:val="0"/>
        <w:autoSpaceDN w:val="0"/>
        <w:adjustRightInd w:val="0"/>
        <w:jc w:val="both"/>
        <w:rPr>
          <w:rFonts w:cstheme="minorHAnsi"/>
        </w:rPr>
      </w:pPr>
      <w:r w:rsidRPr="00701DC7">
        <w:rPr>
          <w:rFonts w:cstheme="minorHAnsi"/>
          <w:b/>
        </w:rPr>
        <w:t>Descripción de la ingeniería del proyecto</w:t>
      </w:r>
      <w:r w:rsidRPr="00701DC7">
        <w:rPr>
          <w:rFonts w:cstheme="minorHAnsi"/>
        </w:rPr>
        <w:t>:</w:t>
      </w:r>
    </w:p>
    <w:p w:rsidR="00701DC7" w:rsidRPr="000F79BE" w:rsidRDefault="00701DC7" w:rsidP="00701DC7">
      <w:pPr>
        <w:jc w:val="center"/>
        <w:rPr>
          <w:rFonts w:cstheme="minorHAnsi"/>
          <w:b/>
          <w:sz w:val="28"/>
          <w:szCs w:val="28"/>
        </w:rPr>
      </w:pPr>
      <w:r w:rsidRPr="000F79BE">
        <w:rPr>
          <w:rFonts w:cstheme="minorHAnsi"/>
          <w:b/>
          <w:sz w:val="28"/>
          <w:szCs w:val="28"/>
        </w:rPr>
        <w:t>TERMINOS DE REFERENCIA</w:t>
      </w:r>
    </w:p>
    <w:p w:rsidR="00701DC7" w:rsidRPr="000F79BE" w:rsidRDefault="00701DC7" w:rsidP="00701DC7">
      <w:pPr>
        <w:jc w:val="center"/>
        <w:rPr>
          <w:rFonts w:cstheme="minorHAnsi"/>
          <w:b/>
          <w:color w:val="000000"/>
          <w:sz w:val="24"/>
          <w:szCs w:val="24"/>
        </w:rPr>
      </w:pPr>
      <w:r w:rsidRPr="000F79BE">
        <w:rPr>
          <w:rFonts w:cstheme="minorHAnsi"/>
          <w:b/>
          <w:color w:val="000000"/>
          <w:sz w:val="24"/>
          <w:szCs w:val="24"/>
        </w:rPr>
        <w:t>REPOTENCIACIÓN DE REDES DE DISTRIBUCIÓN EN LA PROVINCIA DE ZAMORA CHINCHIPE Y CANTÓN GUALAQUIZA</w:t>
      </w:r>
      <w:r w:rsidR="000F79BE" w:rsidRPr="000F79BE">
        <w:rPr>
          <w:rFonts w:cstheme="minorHAnsi"/>
          <w:b/>
          <w:color w:val="000000"/>
          <w:sz w:val="24"/>
          <w:szCs w:val="24"/>
        </w:rPr>
        <w:t xml:space="preserve"> ETAPA I</w:t>
      </w:r>
    </w:p>
    <w:p w:rsidR="004D043D" w:rsidRPr="004D043D" w:rsidRDefault="004D043D" w:rsidP="004D043D">
      <w:pPr>
        <w:pStyle w:val="Prrafodelista"/>
        <w:numPr>
          <w:ilvl w:val="0"/>
          <w:numId w:val="28"/>
        </w:numPr>
        <w:ind w:left="567" w:hanging="567"/>
        <w:rPr>
          <w:rFonts w:cstheme="minorHAnsi"/>
          <w:b/>
          <w:color w:val="000000"/>
        </w:rPr>
      </w:pPr>
      <w:r w:rsidRPr="004D043D">
        <w:rPr>
          <w:rFonts w:cstheme="minorHAnsi"/>
          <w:b/>
          <w:color w:val="000000"/>
        </w:rPr>
        <w:t>ALCANCE Y DESCRIPCIÓN DE LOS TRABAJOS:</w:t>
      </w:r>
    </w:p>
    <w:p w:rsidR="004D043D" w:rsidRPr="004D043D" w:rsidRDefault="004D043D" w:rsidP="004D043D">
      <w:pPr>
        <w:rPr>
          <w:rFonts w:cstheme="minorHAnsi"/>
          <w:b/>
          <w:color w:val="000000"/>
        </w:rPr>
      </w:pPr>
      <w:r w:rsidRPr="004D043D">
        <w:rPr>
          <w:rFonts w:cstheme="minorHAnsi"/>
          <w:b/>
          <w:color w:val="000000"/>
        </w:rPr>
        <w:t>A.1.</w:t>
      </w:r>
      <w:r w:rsidRPr="004D043D">
        <w:rPr>
          <w:rFonts w:cstheme="minorHAnsi"/>
          <w:b/>
          <w:color w:val="000000"/>
        </w:rPr>
        <w:tab/>
        <w:t>Generalidades.</w:t>
      </w:r>
    </w:p>
    <w:p w:rsidR="004D043D" w:rsidRPr="004D043D" w:rsidRDefault="004D043D" w:rsidP="004D043D">
      <w:pPr>
        <w:tabs>
          <w:tab w:val="left" w:pos="1603"/>
        </w:tabs>
        <w:jc w:val="both"/>
        <w:rPr>
          <w:rFonts w:cstheme="minorHAnsi"/>
          <w:color w:val="000000"/>
        </w:rPr>
      </w:pPr>
      <w:r w:rsidRPr="004D043D">
        <w:rPr>
          <w:rFonts w:cstheme="minorHAnsi"/>
          <w:color w:val="000000"/>
        </w:rPr>
        <w:t>Los trabajos descritos en estos términos de referencia cubren: provisión de mano de obra calificada y no calificada, dirección técnica, suministro de materiales, equipos, herramientas y servicios necesarios para cubrir la total ejecución de los trabajos, con este propósito se cumplirá con lo dispuesto en los documentos precontractual y contractual, con la establecido en “Homologación de las unidades de propiedad y unidades de construcción del sistema de distribución eléctrica”, la “Normas técnicas para el diseño de redes eléctricas urbanas y rurales”.</w:t>
      </w:r>
    </w:p>
    <w:p w:rsidR="004D043D" w:rsidRPr="004D043D" w:rsidRDefault="004D043D" w:rsidP="004D043D">
      <w:pPr>
        <w:tabs>
          <w:tab w:val="left" w:pos="-3544"/>
        </w:tabs>
        <w:ind w:left="709" w:hanging="709"/>
        <w:jc w:val="both"/>
        <w:rPr>
          <w:rFonts w:cstheme="minorHAnsi"/>
          <w:color w:val="000000"/>
        </w:rPr>
      </w:pPr>
      <w:r w:rsidRPr="004D043D">
        <w:rPr>
          <w:rFonts w:cstheme="minorHAnsi"/>
          <w:b/>
          <w:color w:val="000000"/>
        </w:rPr>
        <w:t>A.2.</w:t>
      </w:r>
      <w:r w:rsidRPr="004D043D">
        <w:rPr>
          <w:rFonts w:cstheme="minorHAnsi"/>
          <w:b/>
          <w:color w:val="000000"/>
        </w:rPr>
        <w:tab/>
        <w:t>Descripción del trabajo</w:t>
      </w:r>
      <w:r w:rsidRPr="004D043D">
        <w:rPr>
          <w:rFonts w:cstheme="minorHAnsi"/>
          <w:color w:val="000000"/>
        </w:rPr>
        <w:t>.</w:t>
      </w:r>
    </w:p>
    <w:p w:rsidR="004D043D" w:rsidRPr="004D043D" w:rsidRDefault="004D043D" w:rsidP="004D043D">
      <w:pPr>
        <w:tabs>
          <w:tab w:val="left" w:pos="1603"/>
        </w:tabs>
        <w:jc w:val="both"/>
        <w:rPr>
          <w:rFonts w:cstheme="minorHAnsi"/>
          <w:color w:val="000000"/>
        </w:rPr>
      </w:pPr>
      <w:r w:rsidRPr="004D043D">
        <w:rPr>
          <w:rFonts w:cstheme="minorHAnsi"/>
          <w:color w:val="000000"/>
        </w:rPr>
        <w:t>La EERSSA, al receptar la solicitud de un cliente para la instalación de una cocina de inducción, conjuntamente con el contratista utilizando la información del Sistema de Información Geográfica (SIG), elaborarán un diagnóstico de la red de</w:t>
      </w:r>
      <w:r w:rsidR="00DC75E4">
        <w:rPr>
          <w:rFonts w:cstheme="minorHAnsi"/>
          <w:color w:val="000000"/>
        </w:rPr>
        <w:t xml:space="preserve"> media y</w:t>
      </w:r>
      <w:r w:rsidRPr="004D043D">
        <w:rPr>
          <w:rFonts w:cstheme="minorHAnsi"/>
          <w:color w:val="000000"/>
        </w:rPr>
        <w:t xml:space="preserve"> baja tensión desde la cual se sirve el usuario, considerando el incremento de la carga por la implementación de las cocinas de inducción de todos los abonados instalados en ese circuito, se definirán las modificaciones que se deben Implementar desde el centro de transformación hasta las acometida domiciliarias. </w:t>
      </w:r>
    </w:p>
    <w:p w:rsidR="004D043D" w:rsidRPr="004D043D" w:rsidRDefault="004D043D" w:rsidP="004D043D">
      <w:pPr>
        <w:tabs>
          <w:tab w:val="left" w:pos="1603"/>
        </w:tabs>
        <w:jc w:val="both"/>
        <w:rPr>
          <w:rFonts w:cstheme="minorHAnsi"/>
          <w:color w:val="000000"/>
        </w:rPr>
      </w:pPr>
      <w:r w:rsidRPr="004D043D">
        <w:rPr>
          <w:rFonts w:cstheme="minorHAnsi"/>
          <w:color w:val="000000"/>
        </w:rPr>
        <w:t>El contratista suministrará los materiales, equipos, herramientas, mano de obra, transporte, desplazamiento del personal para realizar los siguientes trabajos:</w:t>
      </w:r>
    </w:p>
    <w:p w:rsidR="004D043D" w:rsidRPr="004D043D" w:rsidRDefault="004D043D" w:rsidP="004D043D">
      <w:pPr>
        <w:tabs>
          <w:tab w:val="left" w:pos="1603"/>
        </w:tabs>
        <w:jc w:val="both"/>
        <w:rPr>
          <w:rFonts w:cstheme="minorHAnsi"/>
          <w:color w:val="000000"/>
        </w:rPr>
      </w:pP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lastRenderedPageBreak/>
        <w:t>Montaje de centros de transformación en las redes de distribución y retiro de los existentes.</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Instalación y retiro de estructuras de baja tensión.</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Retiro y recogida del conductor existente en las redes intervenidas y tendido, calibrado del conductor seleccionado</w:t>
      </w:r>
      <w:r w:rsidR="00224F2D">
        <w:rPr>
          <w:rFonts w:cstheme="minorHAnsi"/>
          <w:color w:val="000000"/>
        </w:rPr>
        <w:t xml:space="preserve"> según estudio. </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 xml:space="preserve">Cambio de la acometida domiciliaria y </w:t>
      </w:r>
      <w:r w:rsidR="00224F2D">
        <w:rPr>
          <w:rFonts w:cstheme="minorHAnsi"/>
          <w:color w:val="000000"/>
        </w:rPr>
        <w:t>d</w:t>
      </w:r>
      <w:r w:rsidRPr="00224F2D">
        <w:rPr>
          <w:rFonts w:cstheme="minorHAnsi"/>
          <w:color w:val="000000"/>
        </w:rPr>
        <w:t>el medidor.</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Actualización de la información en el sistema comercial</w:t>
      </w:r>
      <w:r w:rsidR="00224F2D">
        <w:rPr>
          <w:rFonts w:cstheme="minorHAnsi"/>
          <w:color w:val="000000"/>
        </w:rPr>
        <w:t xml:space="preserve"> (SICO)</w:t>
      </w:r>
      <w:r w:rsidRPr="00224F2D">
        <w:rPr>
          <w:rFonts w:cstheme="minorHAnsi"/>
          <w:color w:val="000000"/>
        </w:rPr>
        <w:t xml:space="preserve"> y entrega de fichas para la actualización del SIG.</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Entrega del material retirado en la bodega de la EERSSA.</w:t>
      </w:r>
    </w:p>
    <w:p w:rsidR="004D043D" w:rsidRPr="004D043D" w:rsidRDefault="004D043D" w:rsidP="004D043D">
      <w:pPr>
        <w:jc w:val="both"/>
        <w:rPr>
          <w:rFonts w:cstheme="minorHAnsi"/>
          <w:color w:val="000000"/>
        </w:rPr>
      </w:pPr>
      <w:r w:rsidRPr="004D043D">
        <w:rPr>
          <w:rFonts w:cstheme="minorHAnsi"/>
          <w:b/>
          <w:color w:val="000000"/>
        </w:rPr>
        <w:t>A.3.</w:t>
      </w:r>
      <w:r w:rsidRPr="004D043D">
        <w:rPr>
          <w:rFonts w:cstheme="minorHAnsi"/>
          <w:b/>
          <w:color w:val="000000"/>
        </w:rPr>
        <w:tab/>
        <w:t>Reglamentos y normativa</w:t>
      </w:r>
      <w:r w:rsidRPr="004D043D">
        <w:rPr>
          <w:rFonts w:cstheme="minorHAnsi"/>
          <w:color w:val="000000"/>
        </w:rPr>
        <w:t>.</w:t>
      </w:r>
    </w:p>
    <w:p w:rsidR="004D043D" w:rsidRPr="004D043D" w:rsidRDefault="004D043D" w:rsidP="004D043D">
      <w:pPr>
        <w:jc w:val="both"/>
        <w:rPr>
          <w:rFonts w:cstheme="minorHAnsi"/>
          <w:color w:val="000000"/>
        </w:rPr>
      </w:pPr>
      <w:r w:rsidRPr="004D043D">
        <w:rPr>
          <w:rFonts w:cstheme="minorHAnsi"/>
          <w:color w:val="000000"/>
        </w:rPr>
        <w:t>La ejecución de los trabajos, materiales, equipos deben sujetarse a la siguiente reglamentación o normativa:</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“Homologación de las unidades de propiedad y unidades de construcción del sistema de distribución eléctrica”, MEER.</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 xml:space="preserve">Homologación de las unidades de propiedad y unidades de construcción del sistema de distribución eléctrica </w:t>
      </w:r>
      <w:r w:rsidR="00224F2D">
        <w:rPr>
          <w:rFonts w:cstheme="minorHAnsi"/>
          <w:color w:val="000000"/>
        </w:rPr>
        <w:t>de redes subterráneas</w:t>
      </w:r>
      <w:r w:rsidRPr="00224F2D">
        <w:rPr>
          <w:rFonts w:cstheme="minorHAnsi"/>
          <w:color w:val="000000"/>
        </w:rPr>
        <w:t>”, MEER</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Normas técnicas para el diseño de redes eléctricas urbanas y rurales“, EERSSA.</w:t>
      </w:r>
    </w:p>
    <w:p w:rsidR="004D043D" w:rsidRDefault="004D043D" w:rsidP="00F66934">
      <w:pPr>
        <w:pStyle w:val="Prrafodelista"/>
        <w:numPr>
          <w:ilvl w:val="0"/>
          <w:numId w:val="33"/>
        </w:numPr>
        <w:spacing w:before="240"/>
        <w:jc w:val="both"/>
        <w:rPr>
          <w:rFonts w:cstheme="minorHAnsi"/>
          <w:color w:val="000000"/>
        </w:rPr>
      </w:pPr>
      <w:r w:rsidRPr="00224F2D">
        <w:rPr>
          <w:rFonts w:cstheme="minorHAnsi"/>
          <w:color w:val="000000"/>
        </w:rPr>
        <w:t>Regulación No. CONELEC 02/010 “Distancia</w:t>
      </w:r>
      <w:r w:rsidR="00224F2D">
        <w:rPr>
          <w:rFonts w:cstheme="minorHAnsi"/>
          <w:color w:val="000000"/>
        </w:rPr>
        <w:t>s</w:t>
      </w:r>
      <w:r w:rsidRPr="00224F2D">
        <w:rPr>
          <w:rFonts w:cstheme="minorHAnsi"/>
          <w:color w:val="000000"/>
        </w:rPr>
        <w:t xml:space="preserve"> de seguridad”, CONELEC</w:t>
      </w:r>
    </w:p>
    <w:p w:rsidR="00F66934" w:rsidRPr="00224F2D" w:rsidRDefault="00F66934" w:rsidP="00F66934">
      <w:pPr>
        <w:pStyle w:val="Prrafodelista"/>
        <w:spacing w:before="240"/>
        <w:jc w:val="both"/>
        <w:rPr>
          <w:rFonts w:cstheme="minorHAnsi"/>
          <w:color w:val="000000"/>
        </w:rPr>
      </w:pPr>
    </w:p>
    <w:p w:rsidR="004D043D" w:rsidRPr="004D043D" w:rsidRDefault="004D043D" w:rsidP="00F66934">
      <w:pPr>
        <w:pStyle w:val="Prrafodelista"/>
        <w:numPr>
          <w:ilvl w:val="0"/>
          <w:numId w:val="28"/>
        </w:numPr>
        <w:tabs>
          <w:tab w:val="left" w:pos="-3402"/>
        </w:tabs>
        <w:spacing w:before="240"/>
        <w:ind w:left="567" w:hanging="567"/>
        <w:jc w:val="both"/>
        <w:rPr>
          <w:rFonts w:cstheme="minorHAnsi"/>
          <w:color w:val="000000"/>
        </w:rPr>
      </w:pPr>
      <w:r w:rsidRPr="004D043D">
        <w:rPr>
          <w:rFonts w:cstheme="minorHAnsi"/>
          <w:b/>
          <w:color w:val="000000"/>
        </w:rPr>
        <w:t>ESPECIFICACIONES TÉCNICAS</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 xml:space="preserve">Previo a la emisión de la orden de intervención en las redes de distribución de media y baja tensión, el Administrador del contrato conjuntamente con la fiscalización y el contratista, en base a la información contenida en el Sistema de Información </w:t>
      </w:r>
      <w:proofErr w:type="spellStart"/>
      <w:r w:rsidRPr="004D043D">
        <w:rPr>
          <w:rFonts w:cstheme="minorHAnsi"/>
          <w:color w:val="000000"/>
        </w:rPr>
        <w:t>Georeferenciada</w:t>
      </w:r>
      <w:proofErr w:type="spellEnd"/>
      <w:r w:rsidRPr="004D043D">
        <w:rPr>
          <w:rFonts w:cstheme="minorHAnsi"/>
          <w:color w:val="000000"/>
        </w:rPr>
        <w:t xml:space="preserve"> (SIG) e información de campo, realizarán un diagnóstico de la operación de la red bajo condiciones de incremento de la demanda por la implementación de las cocinas de inducción, con los resultados obtenidos y con el uso de la “Normas técnicas para el diseño de redes eléctricas urbanas y rurales“, se definirá la capacidad del transformador a cambiar, configuración de la red y el calibre del conductor a cambiar, como también el calibre de la acometida y el sistema de medición con todos sus accesorios de protección física y eléctrica.</w:t>
      </w:r>
    </w:p>
    <w:p w:rsidR="004D043D" w:rsidRPr="004D043D" w:rsidRDefault="004D043D" w:rsidP="004D043D">
      <w:pPr>
        <w:tabs>
          <w:tab w:val="left" w:pos="-3402"/>
        </w:tabs>
        <w:jc w:val="both"/>
        <w:rPr>
          <w:rFonts w:cstheme="minorHAnsi"/>
          <w:color w:val="000000"/>
        </w:rPr>
      </w:pPr>
      <w:r w:rsidRPr="004D043D">
        <w:rPr>
          <w:rFonts w:cstheme="minorHAnsi"/>
          <w:color w:val="000000"/>
        </w:rPr>
        <w:t xml:space="preserve">La emisión de la orden de construcción contendrá un respaldo técnico y plano de la obra, documento que será elaborado por </w:t>
      </w:r>
      <w:r w:rsidR="00554B21" w:rsidRPr="004D043D">
        <w:rPr>
          <w:rFonts w:cstheme="minorHAnsi"/>
          <w:color w:val="000000"/>
        </w:rPr>
        <w:t>el contratista</w:t>
      </w:r>
      <w:r w:rsidR="00554B21">
        <w:rPr>
          <w:rFonts w:cstheme="minorHAnsi"/>
          <w:color w:val="000000"/>
        </w:rPr>
        <w:t xml:space="preserve"> previo a la revisión del fiscalizador</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b/>
          <w:color w:val="000000"/>
        </w:rPr>
        <w:t>B.1.</w:t>
      </w:r>
      <w:r w:rsidRPr="004D043D">
        <w:rPr>
          <w:rFonts w:cstheme="minorHAnsi"/>
          <w:b/>
          <w:color w:val="000000"/>
        </w:rPr>
        <w:tab/>
        <w:t>Centros de Transformación de distribución</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El</w:t>
      </w:r>
      <w:r w:rsidR="00565CC3">
        <w:rPr>
          <w:rFonts w:cstheme="minorHAnsi"/>
          <w:color w:val="000000"/>
        </w:rPr>
        <w:t xml:space="preserve"> trabajo consiste en desmontar </w:t>
      </w:r>
      <w:r w:rsidRPr="004D043D">
        <w:rPr>
          <w:rFonts w:cstheme="minorHAnsi"/>
          <w:color w:val="000000"/>
        </w:rPr>
        <w:t>el centro de transformación existente e instalación y montaje de</w:t>
      </w:r>
      <w:r w:rsidR="00565CC3">
        <w:rPr>
          <w:rFonts w:cstheme="minorHAnsi"/>
          <w:color w:val="000000"/>
        </w:rPr>
        <w:t xml:space="preserve"> uno</w:t>
      </w:r>
      <w:r w:rsidRPr="004D043D">
        <w:rPr>
          <w:rFonts w:cstheme="minorHAnsi"/>
          <w:color w:val="000000"/>
        </w:rPr>
        <w:t xml:space="preserve"> nuevo</w:t>
      </w:r>
      <w:r w:rsidR="00565CC3">
        <w:rPr>
          <w:rFonts w:cstheme="minorHAnsi"/>
          <w:color w:val="000000"/>
        </w:rPr>
        <w:t xml:space="preserve"> con la respectiva capacidad de diseño</w:t>
      </w:r>
      <w:r w:rsidRPr="004D043D">
        <w:rPr>
          <w:rFonts w:cstheme="minorHAnsi"/>
          <w:color w:val="000000"/>
        </w:rPr>
        <w:t>, culminado el trabajo se lo energizará, se verificará que todos los clientes que se sirven desde este transformador queden con servicio, incluye el suministro de materiales, mano de obra, equipo, herramientas, transporte de material y desplazamiento de personal.</w:t>
      </w:r>
    </w:p>
    <w:p w:rsidR="004D043D" w:rsidRPr="004D043D" w:rsidRDefault="004D043D" w:rsidP="004D043D">
      <w:pPr>
        <w:jc w:val="both"/>
        <w:rPr>
          <w:rFonts w:cstheme="minorHAnsi"/>
          <w:color w:val="000000"/>
        </w:rPr>
      </w:pPr>
      <w:r w:rsidRPr="004D043D">
        <w:rPr>
          <w:rFonts w:cstheme="minorHAnsi"/>
          <w:color w:val="000000"/>
        </w:rPr>
        <w:t>El equipo de transformación, herrajes y otros accesorios a ser instalados debe cumplir con las especificaciones establecidas en la “Homologación de las unidades de propiedad y unidades de construcción del sistema de distribución eléctrica”.</w:t>
      </w:r>
    </w:p>
    <w:p w:rsidR="004D043D" w:rsidRPr="004D043D" w:rsidRDefault="004D043D" w:rsidP="004D043D">
      <w:pPr>
        <w:jc w:val="both"/>
        <w:rPr>
          <w:rFonts w:cstheme="minorHAnsi"/>
          <w:b/>
          <w:color w:val="000000"/>
        </w:rPr>
      </w:pPr>
      <w:r w:rsidRPr="004D043D">
        <w:rPr>
          <w:rFonts w:cstheme="minorHAnsi"/>
          <w:b/>
          <w:color w:val="000000"/>
        </w:rPr>
        <w:lastRenderedPageBreak/>
        <w:t>B.2.</w:t>
      </w:r>
      <w:r w:rsidRPr="004D043D">
        <w:rPr>
          <w:rFonts w:cstheme="minorHAnsi"/>
          <w:b/>
          <w:color w:val="000000"/>
        </w:rPr>
        <w:tab/>
        <w:t>Redes de media tensión.</w:t>
      </w:r>
    </w:p>
    <w:p w:rsidR="004D043D" w:rsidRPr="004D043D" w:rsidRDefault="004D043D" w:rsidP="004D043D">
      <w:pPr>
        <w:tabs>
          <w:tab w:val="left" w:pos="-3402"/>
        </w:tabs>
        <w:jc w:val="both"/>
        <w:rPr>
          <w:rFonts w:cstheme="minorHAnsi"/>
          <w:color w:val="000000"/>
        </w:rPr>
      </w:pPr>
      <w:r w:rsidRPr="004D043D">
        <w:rPr>
          <w:rFonts w:cstheme="minorHAnsi"/>
          <w:color w:val="000000"/>
        </w:rPr>
        <w:t>El trabajo consiste en verificar si el material de las estructuras se encuentra en buen estado se encuentra en mal estado, de ser necesario solicitará su cambio al Fiscalizador. En cuanto a los conductores, se realizará el desmontaje y retiro del conductor existente y tendido regulado y amarado del nuevo conductor, culminado el trabajo la obra quedará energizada y con servicio a todos los clientes que se sirven desde esta red, incluye el suministro de materiales, mano de obra, equipo, herramientas, transporte de material, desplazamiento de personal.</w:t>
      </w:r>
    </w:p>
    <w:p w:rsidR="004D043D" w:rsidRPr="004D043D" w:rsidRDefault="004D043D" w:rsidP="004D043D">
      <w:pPr>
        <w:jc w:val="both"/>
        <w:rPr>
          <w:rFonts w:cstheme="minorHAnsi"/>
          <w:color w:val="000000"/>
        </w:rPr>
      </w:pPr>
      <w:r w:rsidRPr="004D043D">
        <w:rPr>
          <w:rFonts w:cstheme="minorHAnsi"/>
          <w:color w:val="000000"/>
        </w:rPr>
        <w:t>El conductor como los herrajes debe cumplir con las especificaciones establecidas en la “Homologación de las unidades de propiedad y unidades de construcción del sistema de distribución eléctrica”.</w:t>
      </w:r>
    </w:p>
    <w:p w:rsidR="004D043D" w:rsidRPr="004D043D" w:rsidRDefault="004D043D" w:rsidP="004D043D">
      <w:pPr>
        <w:jc w:val="both"/>
        <w:rPr>
          <w:rFonts w:cstheme="minorHAnsi"/>
          <w:color w:val="000000"/>
        </w:rPr>
      </w:pPr>
      <w:r w:rsidRPr="004D043D">
        <w:rPr>
          <w:rFonts w:cstheme="minorHAnsi"/>
          <w:b/>
          <w:color w:val="000000"/>
        </w:rPr>
        <w:t>B.3.</w:t>
      </w:r>
      <w:r w:rsidRPr="004D043D">
        <w:rPr>
          <w:rFonts w:cstheme="minorHAnsi"/>
          <w:b/>
          <w:color w:val="000000"/>
        </w:rPr>
        <w:tab/>
        <w:t>Redes de Baja Tensión</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El trabajo consiste en verificar si el material de las estructuras se encuentra en buen estado se encuentra en mal estado, de ser necesario solicitará su cambio al Fiscalizador. En cuanto a los conductores, se realizará el desmontaje y retiro del conductor existente y tendido regulado y amarado del nuevo conductor</w:t>
      </w:r>
      <w:r w:rsidR="00A449F7">
        <w:rPr>
          <w:rFonts w:cstheme="minorHAnsi"/>
          <w:color w:val="000000"/>
        </w:rPr>
        <w:t xml:space="preserve"> previo estudio</w:t>
      </w:r>
      <w:r w:rsidRPr="004D043D">
        <w:rPr>
          <w:rFonts w:cstheme="minorHAnsi"/>
          <w:color w:val="000000"/>
        </w:rPr>
        <w:t>, culminado el trabajo la obra quedará energizada y con servicio a todos los clientes que se sirven desde esta red, incluye el suministro de materiales, mano de obra, equipo, herramientas, transporte de material, desplazamiento de personal.</w:t>
      </w:r>
    </w:p>
    <w:p w:rsidR="004D043D" w:rsidRPr="004D043D" w:rsidRDefault="004D043D" w:rsidP="004D043D">
      <w:pPr>
        <w:jc w:val="both"/>
        <w:rPr>
          <w:rFonts w:cstheme="minorHAnsi"/>
          <w:color w:val="000000"/>
        </w:rPr>
      </w:pPr>
      <w:r w:rsidRPr="004D043D">
        <w:rPr>
          <w:rFonts w:cstheme="minorHAnsi"/>
          <w:color w:val="000000"/>
        </w:rPr>
        <w:t>El conductor como los herrajes debe cumplir con las especificaciones establecidas en la “Homologación de las unidades de propiedad y unidades de construcción del sistema de distribución eléctrica”.</w:t>
      </w:r>
    </w:p>
    <w:p w:rsidR="004D043D" w:rsidRPr="004D043D" w:rsidRDefault="004D043D" w:rsidP="004D043D">
      <w:pPr>
        <w:jc w:val="both"/>
        <w:rPr>
          <w:rFonts w:cstheme="minorHAnsi"/>
          <w:color w:val="000000"/>
        </w:rPr>
      </w:pPr>
      <w:r w:rsidRPr="004D043D">
        <w:rPr>
          <w:rFonts w:cstheme="minorHAnsi"/>
          <w:b/>
          <w:color w:val="000000"/>
        </w:rPr>
        <w:t>B.4.</w:t>
      </w:r>
      <w:r w:rsidRPr="004D043D">
        <w:rPr>
          <w:rFonts w:cstheme="minorHAnsi"/>
          <w:b/>
          <w:color w:val="000000"/>
        </w:rPr>
        <w:tab/>
        <w:t>Acometidas y sistemas de medición</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El trabajo consiste desmontar y retirar la acometida existente, de ser necesario retiro del medidor, colocada de la nueva acometida y sistema de medición, culminado los trabajos la obra quedará energizada y con servicio a todos los clientes que se sirven desde la red, incluye el suministro de materiales, mano de obra, equipo, herramientas, transporte de material, desplazamiento de personal.</w:t>
      </w:r>
    </w:p>
    <w:p w:rsidR="004D043D" w:rsidRPr="004D043D" w:rsidRDefault="004D043D" w:rsidP="004D043D">
      <w:pPr>
        <w:jc w:val="both"/>
        <w:rPr>
          <w:rFonts w:cstheme="minorHAnsi"/>
          <w:color w:val="000000"/>
        </w:rPr>
      </w:pPr>
      <w:r w:rsidRPr="004D043D">
        <w:rPr>
          <w:rFonts w:cstheme="minorHAnsi"/>
          <w:color w:val="000000"/>
        </w:rPr>
        <w:t>El equipo de medición, los herrajes y el conductor para la acometida debe cumplir con las especificaciones establecidas en la “Homologación de las unidades de propiedad y unidades de construcción del sistema de distribución eléctrica”.</w:t>
      </w:r>
    </w:p>
    <w:p w:rsidR="004D043D" w:rsidRPr="004D043D" w:rsidRDefault="004D043D" w:rsidP="004D043D">
      <w:pPr>
        <w:pStyle w:val="Prrafodelista"/>
        <w:numPr>
          <w:ilvl w:val="0"/>
          <w:numId w:val="28"/>
        </w:numPr>
        <w:ind w:left="567" w:hanging="567"/>
        <w:jc w:val="both"/>
        <w:rPr>
          <w:rFonts w:cstheme="minorHAnsi"/>
          <w:color w:val="000000"/>
        </w:rPr>
      </w:pPr>
      <w:r w:rsidRPr="004D043D">
        <w:rPr>
          <w:rFonts w:cstheme="minorHAnsi"/>
          <w:b/>
          <w:color w:val="000000"/>
        </w:rPr>
        <w:t>CORDINACIÓN DE TRABAJOS</w:t>
      </w:r>
      <w:r w:rsidRPr="004D043D">
        <w:rPr>
          <w:rFonts w:cstheme="minorHAnsi"/>
          <w:color w:val="000000"/>
        </w:rPr>
        <w:t>:</w:t>
      </w:r>
    </w:p>
    <w:p w:rsidR="004D043D" w:rsidRPr="004D043D" w:rsidRDefault="004D043D" w:rsidP="004D043D">
      <w:pPr>
        <w:jc w:val="both"/>
        <w:rPr>
          <w:rFonts w:cstheme="minorHAnsi"/>
          <w:color w:val="000000"/>
        </w:rPr>
      </w:pPr>
      <w:r w:rsidRPr="004D043D">
        <w:rPr>
          <w:rFonts w:cstheme="minorHAnsi"/>
          <w:color w:val="000000"/>
        </w:rPr>
        <w:t>Previo a la ejecución de los trabajos deben ser coordinados con la Gerencia de Operación y Mantenimiento de la EERSSA, el Administrador del contrato y la fiscalización, con el objeto de:</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t xml:space="preserve">Garantizar la seguridad de los trabajadores, </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t>Ejecución de los trabajos conforme a los planos,</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t xml:space="preserve">Control del tiempo de </w:t>
      </w:r>
      <w:proofErr w:type="spellStart"/>
      <w:r w:rsidRPr="00CF5A77">
        <w:rPr>
          <w:rFonts w:cstheme="minorHAnsi"/>
          <w:color w:val="000000"/>
        </w:rPr>
        <w:t>desenergización</w:t>
      </w:r>
      <w:proofErr w:type="spellEnd"/>
      <w:r w:rsidRPr="00CF5A77">
        <w:rPr>
          <w:rFonts w:cstheme="minorHAnsi"/>
          <w:color w:val="000000"/>
        </w:rPr>
        <w:t>,</w:t>
      </w:r>
    </w:p>
    <w:p w:rsidR="004D043D" w:rsidRPr="004D043D" w:rsidRDefault="00CF5A77" w:rsidP="00CF5A77">
      <w:pPr>
        <w:pStyle w:val="Prrafodelista"/>
        <w:numPr>
          <w:ilvl w:val="0"/>
          <w:numId w:val="34"/>
        </w:numPr>
        <w:jc w:val="both"/>
        <w:rPr>
          <w:rFonts w:cstheme="minorHAnsi"/>
          <w:color w:val="000000"/>
        </w:rPr>
      </w:pPr>
      <w:r>
        <w:rPr>
          <w:rFonts w:cstheme="minorHAnsi"/>
          <w:color w:val="000000"/>
        </w:rPr>
        <w:t>C</w:t>
      </w:r>
      <w:r w:rsidR="004D043D" w:rsidRPr="004D043D">
        <w:rPr>
          <w:rFonts w:cstheme="minorHAnsi"/>
          <w:color w:val="000000"/>
        </w:rPr>
        <w:t>onformidad y recepción de los trabajos ejecutados y,</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t>Total restablecimiento del servicio eléctrico.</w:t>
      </w:r>
    </w:p>
    <w:p w:rsidR="004D043D" w:rsidRPr="004D043D" w:rsidRDefault="004D043D" w:rsidP="004D043D">
      <w:pPr>
        <w:jc w:val="both"/>
        <w:rPr>
          <w:rFonts w:cstheme="minorHAnsi"/>
          <w:color w:val="000000"/>
        </w:rPr>
      </w:pPr>
    </w:p>
    <w:p w:rsidR="004D043D" w:rsidRPr="004D043D" w:rsidRDefault="004D043D" w:rsidP="004D043D">
      <w:pPr>
        <w:pStyle w:val="Prrafodelista"/>
        <w:numPr>
          <w:ilvl w:val="0"/>
          <w:numId w:val="28"/>
        </w:numPr>
        <w:ind w:left="709" w:hanging="709"/>
        <w:jc w:val="both"/>
        <w:rPr>
          <w:rFonts w:cstheme="minorHAnsi"/>
          <w:color w:val="000000"/>
        </w:rPr>
      </w:pPr>
      <w:r w:rsidRPr="004D043D">
        <w:rPr>
          <w:rFonts w:cstheme="minorHAnsi"/>
          <w:b/>
          <w:color w:val="000000"/>
        </w:rPr>
        <w:t>PAGO DE TRABAJOS</w:t>
      </w:r>
      <w:r w:rsidRPr="004D043D">
        <w:rPr>
          <w:rFonts w:cstheme="minorHAnsi"/>
          <w:color w:val="000000"/>
        </w:rPr>
        <w:t>:</w:t>
      </w:r>
    </w:p>
    <w:p w:rsidR="004D043D" w:rsidRPr="004D043D" w:rsidRDefault="004D043D" w:rsidP="004D043D">
      <w:pPr>
        <w:tabs>
          <w:tab w:val="num" w:pos="-5245"/>
        </w:tabs>
        <w:autoSpaceDE w:val="0"/>
        <w:autoSpaceDN w:val="0"/>
        <w:adjustRightInd w:val="0"/>
        <w:jc w:val="both"/>
        <w:rPr>
          <w:rFonts w:cstheme="minorHAnsi"/>
          <w:color w:val="000000"/>
        </w:rPr>
      </w:pPr>
      <w:r w:rsidRPr="004D043D">
        <w:rPr>
          <w:rFonts w:cstheme="minorHAnsi"/>
          <w:color w:val="000000"/>
        </w:rPr>
        <w:t>El pago de estos trabajos se realizará conforme a los precios unitarios acordados con el contratista en el proceso de adjudicación y que forma parte del contrato, incluye todos los costos relacionados con los rubros utilizados en la obra.</w:t>
      </w:r>
    </w:p>
    <w:p w:rsidR="004D043D" w:rsidRPr="004D043D" w:rsidRDefault="004D043D" w:rsidP="004D043D">
      <w:pPr>
        <w:tabs>
          <w:tab w:val="num" w:pos="-5245"/>
        </w:tabs>
        <w:autoSpaceDE w:val="0"/>
        <w:autoSpaceDN w:val="0"/>
        <w:adjustRightInd w:val="0"/>
        <w:jc w:val="both"/>
        <w:rPr>
          <w:rFonts w:cstheme="minorHAnsi"/>
        </w:rPr>
      </w:pPr>
      <w:r w:rsidRPr="004D043D">
        <w:rPr>
          <w:rFonts w:cstheme="minorHAnsi"/>
          <w:b/>
        </w:rPr>
        <w:t>Especificaciones técnicas</w:t>
      </w:r>
      <w:r w:rsidRPr="004D043D">
        <w:rPr>
          <w:rFonts w:cstheme="minorHAnsi"/>
        </w:rPr>
        <w:t>:</w:t>
      </w:r>
    </w:p>
    <w:p w:rsidR="004D043D" w:rsidRPr="004D043D" w:rsidRDefault="004D043D" w:rsidP="004D043D">
      <w:pPr>
        <w:tabs>
          <w:tab w:val="num" w:pos="-5245"/>
        </w:tabs>
        <w:autoSpaceDE w:val="0"/>
        <w:autoSpaceDN w:val="0"/>
        <w:adjustRightInd w:val="0"/>
        <w:jc w:val="both"/>
        <w:rPr>
          <w:rFonts w:cstheme="minorHAnsi"/>
        </w:rPr>
      </w:pPr>
      <w:r w:rsidRPr="004D043D">
        <w:rPr>
          <w:rFonts w:cstheme="minorHAnsi"/>
        </w:rPr>
        <w:t>Los materiales a ser colocados en la obra deben cumplir con las especificaciones técnicas descritas en la “Homologación de las unidades de propiedad y unidades de construcción del sistema de distribución eléctrica”.</w:t>
      </w:r>
    </w:p>
    <w:p w:rsidR="000F79BE" w:rsidRDefault="004D043D" w:rsidP="00B315AC">
      <w:pPr>
        <w:jc w:val="both"/>
        <w:rPr>
          <w:rFonts w:cstheme="minorHAnsi"/>
        </w:rPr>
      </w:pPr>
      <w:r w:rsidRPr="004D043D">
        <w:rPr>
          <w:rFonts w:cstheme="minorHAnsi"/>
        </w:rPr>
        <w:t xml:space="preserve">En el siguiente cuadro se presenta un listado de obra </w:t>
      </w:r>
      <w:r w:rsidR="00B315AC" w:rsidRPr="004D043D">
        <w:rPr>
          <w:rFonts w:cstheme="minorHAnsi"/>
        </w:rPr>
        <w:t>necesario</w:t>
      </w:r>
      <w:r w:rsidRPr="004D043D">
        <w:rPr>
          <w:rFonts w:cstheme="minorHAnsi"/>
        </w:rPr>
        <w:t xml:space="preserve"> para la repotenciación de las redes de distribución de</w:t>
      </w:r>
      <w:r w:rsidR="00B315AC">
        <w:rPr>
          <w:rFonts w:cstheme="minorHAnsi"/>
        </w:rPr>
        <w:t xml:space="preserve"> media y</w:t>
      </w:r>
      <w:r w:rsidRPr="004D043D">
        <w:rPr>
          <w:rFonts w:cstheme="minorHAnsi"/>
        </w:rPr>
        <w:t xml:space="preserve"> baja tensión</w:t>
      </w:r>
      <w:r w:rsidR="00B315AC">
        <w:rPr>
          <w:rFonts w:cstheme="minorHAnsi"/>
        </w:rPr>
        <w:t>.</w:t>
      </w:r>
    </w:p>
    <w:p w:rsidR="000B156E" w:rsidRPr="00EE1185" w:rsidRDefault="000B156E" w:rsidP="00BC1A2D">
      <w:pPr>
        <w:pStyle w:val="Ttulo2"/>
        <w:spacing w:before="0" w:line="240" w:lineRule="auto"/>
        <w:rPr>
          <w:rFonts w:asciiTheme="minorHAnsi" w:hAnsiTheme="minorHAnsi" w:cstheme="minorHAnsi"/>
          <w:color w:val="auto"/>
          <w:sz w:val="22"/>
          <w:szCs w:val="22"/>
        </w:rPr>
      </w:pPr>
      <w:r w:rsidRPr="00C769A0">
        <w:rPr>
          <w:rFonts w:asciiTheme="minorHAnsi" w:hAnsiTheme="minorHAnsi" w:cstheme="minorHAnsi"/>
          <w:color w:val="auto"/>
          <w:sz w:val="22"/>
          <w:szCs w:val="22"/>
        </w:rPr>
        <w:t xml:space="preserve">4.2 Viabilidad </w:t>
      </w:r>
      <w:r w:rsidR="00037C51" w:rsidRPr="00C769A0">
        <w:rPr>
          <w:rFonts w:asciiTheme="minorHAnsi" w:hAnsiTheme="minorHAnsi" w:cstheme="minorHAnsi"/>
          <w:color w:val="auto"/>
          <w:sz w:val="22"/>
          <w:szCs w:val="22"/>
        </w:rPr>
        <w:t>Financiera</w:t>
      </w:r>
      <w:r w:rsidRPr="00C769A0">
        <w:rPr>
          <w:rFonts w:asciiTheme="minorHAnsi" w:hAnsiTheme="minorHAnsi" w:cstheme="minorHAnsi"/>
          <w:color w:val="auto"/>
          <w:sz w:val="22"/>
          <w:szCs w:val="22"/>
        </w:rPr>
        <w:t xml:space="preserve"> y</w:t>
      </w:r>
      <w:r w:rsidR="00FA2CFF" w:rsidRPr="00C769A0">
        <w:rPr>
          <w:rFonts w:asciiTheme="minorHAnsi" w:hAnsiTheme="minorHAnsi" w:cstheme="minorHAnsi"/>
          <w:color w:val="auto"/>
          <w:sz w:val="22"/>
          <w:szCs w:val="22"/>
        </w:rPr>
        <w:t>/o</w:t>
      </w:r>
      <w:r w:rsidR="00442964" w:rsidRPr="00C769A0">
        <w:rPr>
          <w:rFonts w:asciiTheme="minorHAnsi" w:hAnsiTheme="minorHAnsi" w:cstheme="minorHAnsi"/>
          <w:color w:val="auto"/>
          <w:sz w:val="22"/>
          <w:szCs w:val="22"/>
        </w:rPr>
        <w:t xml:space="preserve"> </w:t>
      </w:r>
      <w:r w:rsidR="00037C51" w:rsidRPr="00C769A0">
        <w:rPr>
          <w:rFonts w:asciiTheme="minorHAnsi" w:hAnsiTheme="minorHAnsi" w:cstheme="minorHAnsi"/>
          <w:color w:val="auto"/>
          <w:sz w:val="22"/>
          <w:szCs w:val="22"/>
        </w:rPr>
        <w:t>Económica</w:t>
      </w:r>
    </w:p>
    <w:p w:rsidR="00BC1A2D" w:rsidRDefault="00BC1A2D" w:rsidP="00A15268">
      <w:pPr>
        <w:pStyle w:val="Ttulo3"/>
        <w:spacing w:before="0" w:line="240" w:lineRule="auto"/>
        <w:jc w:val="both"/>
        <w:rPr>
          <w:rFonts w:asciiTheme="minorHAnsi" w:hAnsiTheme="minorHAnsi" w:cstheme="minorHAnsi"/>
          <w:color w:val="auto"/>
        </w:rPr>
      </w:pPr>
    </w:p>
    <w:p w:rsidR="001F0DB7" w:rsidRDefault="000B156E" w:rsidP="00D77E9F">
      <w:pPr>
        <w:pStyle w:val="Ttulo3"/>
        <w:spacing w:before="0" w:after="240" w:line="240" w:lineRule="auto"/>
        <w:jc w:val="both"/>
        <w:rPr>
          <w:rFonts w:asciiTheme="minorHAnsi" w:hAnsiTheme="minorHAnsi" w:cstheme="minorHAnsi"/>
          <w:color w:val="auto"/>
        </w:rPr>
      </w:pPr>
      <w:r w:rsidRPr="00EE1185">
        <w:rPr>
          <w:rFonts w:asciiTheme="minorHAnsi" w:hAnsiTheme="minorHAnsi" w:cstheme="minorHAnsi"/>
          <w:color w:val="auto"/>
        </w:rPr>
        <w:t>4.2.1 Metodología utilizada para el cálculo de la inversión total, costos de opera</w:t>
      </w:r>
      <w:r w:rsidR="004C5C1C">
        <w:rPr>
          <w:rFonts w:asciiTheme="minorHAnsi" w:hAnsiTheme="minorHAnsi" w:cstheme="minorHAnsi"/>
          <w:color w:val="auto"/>
        </w:rPr>
        <w:t>ción y</w:t>
      </w:r>
      <w:r w:rsidR="000902B0">
        <w:rPr>
          <w:rFonts w:asciiTheme="minorHAnsi" w:hAnsiTheme="minorHAnsi" w:cstheme="minorHAnsi"/>
          <w:color w:val="auto"/>
        </w:rPr>
        <w:t xml:space="preserve"> mantenimiento</w:t>
      </w:r>
      <w:r w:rsidR="004C5C1C">
        <w:rPr>
          <w:rFonts w:asciiTheme="minorHAnsi" w:hAnsiTheme="minorHAnsi" w:cstheme="minorHAnsi"/>
          <w:color w:val="auto"/>
        </w:rPr>
        <w:t>, ingresos</w:t>
      </w:r>
      <w:r w:rsidR="000902B0">
        <w:rPr>
          <w:rFonts w:asciiTheme="minorHAnsi" w:hAnsiTheme="minorHAnsi" w:cstheme="minorHAnsi"/>
          <w:color w:val="auto"/>
        </w:rPr>
        <w:t xml:space="preserve"> y beneficios</w:t>
      </w:r>
      <w:r w:rsidR="00BA6126">
        <w:rPr>
          <w:rFonts w:asciiTheme="minorHAnsi" w:hAnsiTheme="minorHAnsi" w:cstheme="minorHAnsi"/>
          <w:color w:val="auto"/>
        </w:rPr>
        <w:t>.</w:t>
      </w:r>
    </w:p>
    <w:p w:rsidR="00C769A0" w:rsidRDefault="00C769A0" w:rsidP="00D77E9F">
      <w:pPr>
        <w:tabs>
          <w:tab w:val="num" w:pos="-5245"/>
        </w:tabs>
        <w:autoSpaceDE w:val="0"/>
        <w:autoSpaceDN w:val="0"/>
        <w:adjustRightInd w:val="0"/>
        <w:spacing w:after="240"/>
        <w:jc w:val="both"/>
        <w:rPr>
          <w:rFonts w:cstheme="minorHAnsi"/>
        </w:rPr>
      </w:pPr>
      <w:r w:rsidRPr="00C769A0">
        <w:rPr>
          <w:rFonts w:cstheme="minorHAnsi"/>
        </w:rPr>
        <w:t>La inversión total del proyecto la ha definido el Ministerio de Electricidad y Energía Renovable, no se considera costos de operación y mantenimiento debido a que estos valores los cubre la EERSSA y se encuentran debidamente presupuestados.</w:t>
      </w:r>
    </w:p>
    <w:tbl>
      <w:tblPr>
        <w:tblW w:w="9928" w:type="dxa"/>
        <w:tblInd w:w="65" w:type="dxa"/>
        <w:tblCellMar>
          <w:left w:w="70" w:type="dxa"/>
          <w:right w:w="70" w:type="dxa"/>
        </w:tblCellMar>
        <w:tblLook w:val="04A0" w:firstRow="1" w:lastRow="0" w:firstColumn="1" w:lastColumn="0" w:noHBand="0" w:noVBand="1"/>
      </w:tblPr>
      <w:tblGrid>
        <w:gridCol w:w="725"/>
        <w:gridCol w:w="1832"/>
        <w:gridCol w:w="1251"/>
        <w:gridCol w:w="712"/>
        <w:gridCol w:w="976"/>
        <w:gridCol w:w="1021"/>
        <w:gridCol w:w="1186"/>
        <w:gridCol w:w="1233"/>
        <w:gridCol w:w="992"/>
      </w:tblGrid>
      <w:tr w:rsidR="00C13974" w:rsidRPr="00C13974" w:rsidTr="00C13974">
        <w:trPr>
          <w:trHeight w:val="990"/>
        </w:trPr>
        <w:tc>
          <w:tcPr>
            <w:tcW w:w="72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C13974" w:rsidRPr="00C13974" w:rsidRDefault="00C13974" w:rsidP="00C13974">
            <w:pPr>
              <w:spacing w:after="0" w:line="240" w:lineRule="auto"/>
              <w:jc w:val="center"/>
              <w:rPr>
                <w:rFonts w:ascii="Arial Narrow" w:eastAsia="Times New Roman" w:hAnsi="Arial Narrow" w:cs="Times New Roman"/>
                <w:b/>
                <w:bCs/>
                <w:color w:val="000000"/>
                <w:sz w:val="16"/>
                <w:szCs w:val="16"/>
              </w:rPr>
            </w:pPr>
            <w:r w:rsidRPr="00C13974">
              <w:rPr>
                <w:rFonts w:ascii="Arial Narrow" w:eastAsia="Times New Roman" w:hAnsi="Arial Narrow" w:cs="Times New Roman"/>
                <w:b/>
                <w:bCs/>
                <w:color w:val="000000"/>
                <w:sz w:val="16"/>
                <w:szCs w:val="16"/>
              </w:rPr>
              <w:t>No.</w:t>
            </w:r>
          </w:p>
        </w:tc>
        <w:tc>
          <w:tcPr>
            <w:tcW w:w="1832" w:type="dxa"/>
            <w:tcBorders>
              <w:top w:val="single" w:sz="4" w:space="0" w:color="auto"/>
              <w:left w:val="nil"/>
              <w:bottom w:val="single" w:sz="4" w:space="0" w:color="auto"/>
              <w:right w:val="single" w:sz="4" w:space="0" w:color="auto"/>
            </w:tcBorders>
            <w:shd w:val="clear" w:color="000000" w:fill="FFFF00"/>
            <w:vAlign w:val="center"/>
            <w:hideMark/>
          </w:tcPr>
          <w:p w:rsidR="00C13974" w:rsidRPr="00C13974" w:rsidRDefault="00C13974" w:rsidP="00C13974">
            <w:pPr>
              <w:spacing w:after="0" w:line="240" w:lineRule="auto"/>
              <w:jc w:val="center"/>
              <w:rPr>
                <w:rFonts w:ascii="Arial Narrow" w:eastAsia="Times New Roman" w:hAnsi="Arial Narrow" w:cs="Times New Roman"/>
                <w:b/>
                <w:bCs/>
                <w:color w:val="000000"/>
                <w:sz w:val="16"/>
                <w:szCs w:val="16"/>
              </w:rPr>
            </w:pPr>
            <w:r w:rsidRPr="00C13974">
              <w:rPr>
                <w:rFonts w:ascii="Arial Narrow" w:eastAsia="Times New Roman" w:hAnsi="Arial Narrow" w:cs="Times New Roman"/>
                <w:b/>
                <w:bCs/>
                <w:color w:val="000000"/>
                <w:sz w:val="16"/>
                <w:szCs w:val="16"/>
              </w:rPr>
              <w:t>Rubro</w:t>
            </w:r>
          </w:p>
        </w:tc>
        <w:tc>
          <w:tcPr>
            <w:tcW w:w="1251" w:type="dxa"/>
            <w:tcBorders>
              <w:top w:val="single" w:sz="4" w:space="0" w:color="auto"/>
              <w:left w:val="nil"/>
              <w:bottom w:val="single" w:sz="4" w:space="0" w:color="auto"/>
              <w:right w:val="single" w:sz="4" w:space="0" w:color="auto"/>
            </w:tcBorders>
            <w:shd w:val="clear" w:color="000000" w:fill="FFFF00"/>
            <w:vAlign w:val="center"/>
            <w:hideMark/>
          </w:tcPr>
          <w:p w:rsidR="00C13974" w:rsidRPr="00C13974" w:rsidRDefault="00C13974" w:rsidP="00C13974">
            <w:pPr>
              <w:spacing w:after="0" w:line="240" w:lineRule="auto"/>
              <w:jc w:val="center"/>
              <w:rPr>
                <w:rFonts w:ascii="Arial Narrow" w:eastAsia="Times New Roman" w:hAnsi="Arial Narrow" w:cs="Times New Roman"/>
                <w:b/>
                <w:bCs/>
                <w:color w:val="000000"/>
                <w:sz w:val="16"/>
                <w:szCs w:val="16"/>
              </w:rPr>
            </w:pPr>
            <w:r w:rsidRPr="00C13974">
              <w:rPr>
                <w:rFonts w:ascii="Arial Narrow" w:eastAsia="Times New Roman" w:hAnsi="Arial Narrow" w:cs="Times New Roman"/>
                <w:b/>
                <w:bCs/>
                <w:color w:val="000000"/>
                <w:sz w:val="16"/>
                <w:szCs w:val="16"/>
              </w:rPr>
              <w:t>Código  Nacional Homologado</w:t>
            </w:r>
          </w:p>
        </w:tc>
        <w:tc>
          <w:tcPr>
            <w:tcW w:w="712" w:type="dxa"/>
            <w:tcBorders>
              <w:top w:val="single" w:sz="4" w:space="0" w:color="auto"/>
              <w:left w:val="nil"/>
              <w:bottom w:val="single" w:sz="4" w:space="0" w:color="auto"/>
              <w:right w:val="single" w:sz="4" w:space="0" w:color="auto"/>
            </w:tcBorders>
            <w:shd w:val="clear" w:color="000000" w:fill="FFFF00"/>
            <w:vAlign w:val="center"/>
            <w:hideMark/>
          </w:tcPr>
          <w:p w:rsidR="00C13974" w:rsidRPr="00C13974" w:rsidRDefault="00C13974" w:rsidP="00C13974">
            <w:pPr>
              <w:spacing w:after="0" w:line="240" w:lineRule="auto"/>
              <w:jc w:val="center"/>
              <w:rPr>
                <w:rFonts w:ascii="Arial Narrow" w:eastAsia="Times New Roman" w:hAnsi="Arial Narrow" w:cs="Times New Roman"/>
                <w:b/>
                <w:bCs/>
                <w:color w:val="000000"/>
                <w:sz w:val="16"/>
                <w:szCs w:val="16"/>
              </w:rPr>
            </w:pPr>
            <w:r w:rsidRPr="00C13974">
              <w:rPr>
                <w:rFonts w:ascii="Arial Narrow" w:eastAsia="Times New Roman" w:hAnsi="Arial Narrow" w:cs="Times New Roman"/>
                <w:b/>
                <w:bCs/>
                <w:color w:val="000000"/>
                <w:sz w:val="16"/>
                <w:szCs w:val="16"/>
              </w:rPr>
              <w:t>Unidad</w:t>
            </w:r>
          </w:p>
        </w:tc>
        <w:tc>
          <w:tcPr>
            <w:tcW w:w="976" w:type="dxa"/>
            <w:tcBorders>
              <w:top w:val="single" w:sz="4" w:space="0" w:color="auto"/>
              <w:left w:val="nil"/>
              <w:bottom w:val="single" w:sz="4" w:space="0" w:color="auto"/>
              <w:right w:val="single" w:sz="4" w:space="0" w:color="auto"/>
            </w:tcBorders>
            <w:shd w:val="clear" w:color="000000" w:fill="FFFF00"/>
            <w:vAlign w:val="center"/>
            <w:hideMark/>
          </w:tcPr>
          <w:p w:rsidR="00C13974" w:rsidRPr="00C13974" w:rsidRDefault="00C13974" w:rsidP="00C13974">
            <w:pPr>
              <w:spacing w:after="0" w:line="240" w:lineRule="auto"/>
              <w:jc w:val="center"/>
              <w:rPr>
                <w:rFonts w:ascii="Arial Narrow" w:eastAsia="Times New Roman" w:hAnsi="Arial Narrow" w:cs="Times New Roman"/>
                <w:b/>
                <w:bCs/>
                <w:color w:val="000000"/>
                <w:sz w:val="16"/>
                <w:szCs w:val="16"/>
              </w:rPr>
            </w:pPr>
            <w:r w:rsidRPr="00C13974">
              <w:rPr>
                <w:rFonts w:ascii="Arial Narrow" w:eastAsia="Times New Roman" w:hAnsi="Arial Narrow" w:cs="Times New Roman"/>
                <w:b/>
                <w:bCs/>
                <w:color w:val="000000"/>
                <w:sz w:val="16"/>
                <w:szCs w:val="16"/>
              </w:rPr>
              <w:t>CPC</w:t>
            </w:r>
          </w:p>
        </w:tc>
        <w:tc>
          <w:tcPr>
            <w:tcW w:w="1021" w:type="dxa"/>
            <w:tcBorders>
              <w:top w:val="single" w:sz="4" w:space="0" w:color="auto"/>
              <w:left w:val="nil"/>
              <w:bottom w:val="single" w:sz="4" w:space="0" w:color="auto"/>
              <w:right w:val="single" w:sz="4" w:space="0" w:color="auto"/>
            </w:tcBorders>
            <w:shd w:val="clear" w:color="000000" w:fill="FFFF00"/>
            <w:vAlign w:val="center"/>
            <w:hideMark/>
          </w:tcPr>
          <w:p w:rsidR="00C13974" w:rsidRPr="00C13974" w:rsidRDefault="00C13974" w:rsidP="00C13974">
            <w:pPr>
              <w:spacing w:after="0" w:line="240" w:lineRule="auto"/>
              <w:jc w:val="center"/>
              <w:rPr>
                <w:rFonts w:ascii="Arial Narrow" w:eastAsia="Times New Roman" w:hAnsi="Arial Narrow" w:cs="Times New Roman"/>
                <w:b/>
                <w:bCs/>
                <w:color w:val="000000"/>
                <w:sz w:val="16"/>
                <w:szCs w:val="16"/>
              </w:rPr>
            </w:pPr>
            <w:r w:rsidRPr="00C13974">
              <w:rPr>
                <w:rFonts w:ascii="Arial Narrow" w:eastAsia="Times New Roman" w:hAnsi="Arial Narrow" w:cs="Times New Roman"/>
                <w:b/>
                <w:bCs/>
                <w:color w:val="000000"/>
                <w:sz w:val="16"/>
                <w:szCs w:val="16"/>
              </w:rPr>
              <w:t>Cantidad</w:t>
            </w:r>
          </w:p>
        </w:tc>
        <w:tc>
          <w:tcPr>
            <w:tcW w:w="1186" w:type="dxa"/>
            <w:tcBorders>
              <w:top w:val="single" w:sz="4" w:space="0" w:color="auto"/>
              <w:left w:val="nil"/>
              <w:bottom w:val="single" w:sz="4" w:space="0" w:color="auto"/>
              <w:right w:val="single" w:sz="4" w:space="0" w:color="auto"/>
            </w:tcBorders>
            <w:shd w:val="clear" w:color="000000" w:fill="FFFF00"/>
            <w:vAlign w:val="center"/>
            <w:hideMark/>
          </w:tcPr>
          <w:p w:rsidR="00C13974" w:rsidRPr="00C13974" w:rsidRDefault="00C13974" w:rsidP="00C13974">
            <w:pPr>
              <w:spacing w:after="0" w:line="240" w:lineRule="auto"/>
              <w:jc w:val="center"/>
              <w:rPr>
                <w:rFonts w:ascii="Arial Narrow" w:eastAsia="Times New Roman" w:hAnsi="Arial Narrow" w:cs="Times New Roman"/>
                <w:b/>
                <w:bCs/>
                <w:color w:val="000000"/>
                <w:sz w:val="16"/>
                <w:szCs w:val="16"/>
              </w:rPr>
            </w:pPr>
            <w:r w:rsidRPr="00C13974">
              <w:rPr>
                <w:rFonts w:ascii="Arial Narrow" w:eastAsia="Times New Roman" w:hAnsi="Arial Narrow" w:cs="Times New Roman"/>
                <w:b/>
                <w:bCs/>
                <w:color w:val="000000"/>
                <w:sz w:val="16"/>
                <w:szCs w:val="16"/>
              </w:rPr>
              <w:t>PRECIO UNITARIO DEL BIEN O RUBRO</w:t>
            </w:r>
          </w:p>
        </w:tc>
        <w:tc>
          <w:tcPr>
            <w:tcW w:w="1233" w:type="dxa"/>
            <w:tcBorders>
              <w:top w:val="single" w:sz="4" w:space="0" w:color="auto"/>
              <w:left w:val="nil"/>
              <w:bottom w:val="single" w:sz="4" w:space="0" w:color="auto"/>
              <w:right w:val="single" w:sz="4" w:space="0" w:color="auto"/>
            </w:tcBorders>
            <w:shd w:val="clear" w:color="000000" w:fill="FFFF00"/>
            <w:vAlign w:val="center"/>
            <w:hideMark/>
          </w:tcPr>
          <w:p w:rsidR="00C13974" w:rsidRPr="00C13974" w:rsidRDefault="00C13974" w:rsidP="00C13974">
            <w:pPr>
              <w:spacing w:after="0" w:line="240" w:lineRule="auto"/>
              <w:jc w:val="center"/>
              <w:rPr>
                <w:rFonts w:ascii="Arial Narrow" w:eastAsia="Times New Roman" w:hAnsi="Arial Narrow" w:cs="Times New Roman"/>
                <w:b/>
                <w:bCs/>
                <w:color w:val="000000"/>
                <w:sz w:val="16"/>
                <w:szCs w:val="16"/>
              </w:rPr>
            </w:pPr>
            <w:r w:rsidRPr="00C13974">
              <w:rPr>
                <w:rFonts w:ascii="Arial Narrow" w:eastAsia="Times New Roman" w:hAnsi="Arial Narrow" w:cs="Times New Roman"/>
                <w:b/>
                <w:bCs/>
                <w:color w:val="000000"/>
                <w:sz w:val="16"/>
                <w:szCs w:val="16"/>
              </w:rPr>
              <w:t>PRECIO UNITARIO POR TRANSPORTE DEL BIEN HASTA EL SITIO  DE TRABAJO</w:t>
            </w:r>
          </w:p>
        </w:tc>
        <w:tc>
          <w:tcPr>
            <w:tcW w:w="992" w:type="dxa"/>
            <w:tcBorders>
              <w:top w:val="single" w:sz="4" w:space="0" w:color="auto"/>
              <w:left w:val="nil"/>
              <w:bottom w:val="single" w:sz="4" w:space="0" w:color="auto"/>
              <w:right w:val="single" w:sz="4" w:space="0" w:color="auto"/>
            </w:tcBorders>
            <w:shd w:val="clear" w:color="000000" w:fill="FFFF00"/>
            <w:vAlign w:val="center"/>
            <w:hideMark/>
          </w:tcPr>
          <w:p w:rsidR="00C13974" w:rsidRPr="00C13974" w:rsidRDefault="00C13974" w:rsidP="00C13974">
            <w:pPr>
              <w:spacing w:after="0" w:line="240" w:lineRule="auto"/>
              <w:jc w:val="center"/>
              <w:rPr>
                <w:rFonts w:ascii="Arial Narrow" w:eastAsia="Times New Roman" w:hAnsi="Arial Narrow" w:cs="Times New Roman"/>
                <w:b/>
                <w:bCs/>
                <w:color w:val="000000"/>
                <w:sz w:val="16"/>
                <w:szCs w:val="16"/>
              </w:rPr>
            </w:pPr>
            <w:r w:rsidRPr="00C13974">
              <w:rPr>
                <w:rFonts w:ascii="Arial Narrow" w:eastAsia="Times New Roman" w:hAnsi="Arial Narrow" w:cs="Times New Roman"/>
                <w:b/>
                <w:bCs/>
                <w:color w:val="000000"/>
                <w:sz w:val="16"/>
                <w:szCs w:val="16"/>
              </w:rPr>
              <w:t>PRECIO TOTAL</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1.1</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Interruptor </w:t>
            </w:r>
            <w:proofErr w:type="spellStart"/>
            <w:r w:rsidRPr="00C13974">
              <w:rPr>
                <w:rFonts w:ascii="Arial Narrow" w:eastAsia="Times New Roman" w:hAnsi="Arial Narrow" w:cs="Times New Roman"/>
                <w:sz w:val="16"/>
                <w:szCs w:val="16"/>
              </w:rPr>
              <w:t>termomagnético</w:t>
            </w:r>
            <w:proofErr w:type="spellEnd"/>
            <w:r w:rsidRPr="00C13974">
              <w:rPr>
                <w:rFonts w:ascii="Arial Narrow" w:eastAsia="Times New Roman" w:hAnsi="Arial Narrow" w:cs="Times New Roman"/>
                <w:sz w:val="16"/>
                <w:szCs w:val="16"/>
              </w:rPr>
              <w:t xml:space="preserve"> bipolar riel DIN, 120/240 V, </w:t>
            </w:r>
            <w:proofErr w:type="spellStart"/>
            <w:r w:rsidRPr="00C13974">
              <w:rPr>
                <w:rFonts w:ascii="Arial Narrow" w:eastAsia="Times New Roman" w:hAnsi="Arial Narrow" w:cs="Times New Roman"/>
                <w:sz w:val="16"/>
                <w:szCs w:val="16"/>
              </w:rPr>
              <w:t>Icc</w:t>
            </w:r>
            <w:proofErr w:type="spellEnd"/>
            <w:r w:rsidRPr="00C13974">
              <w:rPr>
                <w:rFonts w:ascii="Arial Narrow" w:eastAsia="Times New Roman" w:hAnsi="Arial Narrow" w:cs="Times New Roman"/>
                <w:sz w:val="16"/>
                <w:szCs w:val="16"/>
              </w:rPr>
              <w:t xml:space="preserve"> 10 </w:t>
            </w:r>
            <w:proofErr w:type="spellStart"/>
            <w:r w:rsidRPr="00C13974">
              <w:rPr>
                <w:rFonts w:ascii="Arial Narrow" w:eastAsia="Times New Roman" w:hAnsi="Arial Narrow" w:cs="Times New Roman"/>
                <w:sz w:val="16"/>
                <w:szCs w:val="16"/>
              </w:rPr>
              <w:t>kA</w:t>
            </w:r>
            <w:proofErr w:type="spellEnd"/>
            <w:r w:rsidRPr="00C13974">
              <w:rPr>
                <w:rFonts w:ascii="Arial Narrow" w:eastAsia="Times New Roman" w:hAnsi="Arial Narrow" w:cs="Times New Roman"/>
                <w:sz w:val="16"/>
                <w:szCs w:val="16"/>
              </w:rPr>
              <w:t xml:space="preserve">, 60 A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08 09 21 060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$ 6.30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$ 0.70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$ 2,604.00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1.2</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Interruptor </w:t>
            </w:r>
            <w:proofErr w:type="spellStart"/>
            <w:r w:rsidRPr="00C13974">
              <w:rPr>
                <w:rFonts w:ascii="Arial Narrow" w:eastAsia="Times New Roman" w:hAnsi="Arial Narrow" w:cs="Times New Roman"/>
                <w:sz w:val="16"/>
                <w:szCs w:val="16"/>
              </w:rPr>
              <w:t>termomagnético</w:t>
            </w:r>
            <w:proofErr w:type="spellEnd"/>
            <w:r w:rsidRPr="00C13974">
              <w:rPr>
                <w:rFonts w:ascii="Arial Narrow" w:eastAsia="Times New Roman" w:hAnsi="Arial Narrow" w:cs="Times New Roman"/>
                <w:sz w:val="16"/>
                <w:szCs w:val="16"/>
              </w:rPr>
              <w:t xml:space="preserve"> bipolar riel DIN, 120/240 V, </w:t>
            </w:r>
            <w:proofErr w:type="spellStart"/>
            <w:r w:rsidRPr="00C13974">
              <w:rPr>
                <w:rFonts w:ascii="Arial Narrow" w:eastAsia="Times New Roman" w:hAnsi="Arial Narrow" w:cs="Times New Roman"/>
                <w:sz w:val="16"/>
                <w:szCs w:val="16"/>
              </w:rPr>
              <w:t>Icc</w:t>
            </w:r>
            <w:proofErr w:type="spellEnd"/>
            <w:r w:rsidRPr="00C13974">
              <w:rPr>
                <w:rFonts w:ascii="Arial Narrow" w:eastAsia="Times New Roman" w:hAnsi="Arial Narrow" w:cs="Times New Roman"/>
                <w:sz w:val="16"/>
                <w:szCs w:val="16"/>
              </w:rPr>
              <w:t xml:space="preserve"> 10 </w:t>
            </w:r>
            <w:proofErr w:type="spellStart"/>
            <w:r w:rsidRPr="00C13974">
              <w:rPr>
                <w:rFonts w:ascii="Arial Narrow" w:eastAsia="Times New Roman" w:hAnsi="Arial Narrow" w:cs="Times New Roman"/>
                <w:sz w:val="16"/>
                <w:szCs w:val="16"/>
              </w:rPr>
              <w:t>kA</w:t>
            </w:r>
            <w:proofErr w:type="spellEnd"/>
            <w:r w:rsidRPr="00C13974">
              <w:rPr>
                <w:rFonts w:ascii="Arial Narrow" w:eastAsia="Times New Roman" w:hAnsi="Arial Narrow" w:cs="Times New Roman"/>
                <w:sz w:val="16"/>
                <w:szCs w:val="16"/>
              </w:rPr>
              <w:t xml:space="preserve">, 20 A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08 09 21 020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$ 6.30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$ 0.70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$ 700.00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Interruptor </w:t>
            </w:r>
            <w:proofErr w:type="spellStart"/>
            <w:r w:rsidRPr="00C13974">
              <w:rPr>
                <w:rFonts w:ascii="Arial Narrow" w:eastAsia="Times New Roman" w:hAnsi="Arial Narrow" w:cs="Times New Roman"/>
                <w:sz w:val="16"/>
                <w:szCs w:val="16"/>
              </w:rPr>
              <w:t>termomagnético</w:t>
            </w:r>
            <w:proofErr w:type="spellEnd"/>
            <w:r w:rsidRPr="00C13974">
              <w:rPr>
                <w:rFonts w:ascii="Arial Narrow" w:eastAsia="Times New Roman" w:hAnsi="Arial Narrow" w:cs="Times New Roman"/>
                <w:sz w:val="16"/>
                <w:szCs w:val="16"/>
              </w:rPr>
              <w:t xml:space="preserve"> bipolar riel DIN, 120/240 V, </w:t>
            </w:r>
            <w:proofErr w:type="spellStart"/>
            <w:r w:rsidRPr="00C13974">
              <w:rPr>
                <w:rFonts w:ascii="Arial Narrow" w:eastAsia="Times New Roman" w:hAnsi="Arial Narrow" w:cs="Times New Roman"/>
                <w:sz w:val="16"/>
                <w:szCs w:val="16"/>
              </w:rPr>
              <w:t>Icc</w:t>
            </w:r>
            <w:proofErr w:type="spellEnd"/>
            <w:r w:rsidRPr="00C13974">
              <w:rPr>
                <w:rFonts w:ascii="Arial Narrow" w:eastAsia="Times New Roman" w:hAnsi="Arial Narrow" w:cs="Times New Roman"/>
                <w:sz w:val="16"/>
                <w:szCs w:val="16"/>
              </w:rPr>
              <w:t xml:space="preserve"> 10 </w:t>
            </w:r>
            <w:proofErr w:type="spellStart"/>
            <w:r w:rsidRPr="00C13974">
              <w:rPr>
                <w:rFonts w:ascii="Arial Narrow" w:eastAsia="Times New Roman" w:hAnsi="Arial Narrow" w:cs="Times New Roman"/>
                <w:sz w:val="16"/>
                <w:szCs w:val="16"/>
              </w:rPr>
              <w:t>kA</w:t>
            </w:r>
            <w:proofErr w:type="spellEnd"/>
            <w:r w:rsidRPr="00C13974">
              <w:rPr>
                <w:rFonts w:ascii="Arial Narrow" w:eastAsia="Times New Roman" w:hAnsi="Arial Narrow" w:cs="Times New Roman"/>
                <w:sz w:val="16"/>
                <w:szCs w:val="16"/>
              </w:rPr>
              <w:t xml:space="preserve">, 30 A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08 09 21 030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$ 6.30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$ 0.70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$ 700.00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1.4</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Interruptor </w:t>
            </w:r>
            <w:proofErr w:type="spellStart"/>
            <w:r w:rsidRPr="00C13974">
              <w:rPr>
                <w:rFonts w:ascii="Arial Narrow" w:eastAsia="Times New Roman" w:hAnsi="Arial Narrow" w:cs="Times New Roman"/>
                <w:sz w:val="16"/>
                <w:szCs w:val="16"/>
              </w:rPr>
              <w:t>termomagnético</w:t>
            </w:r>
            <w:proofErr w:type="spellEnd"/>
            <w:r w:rsidRPr="00C13974">
              <w:rPr>
                <w:rFonts w:ascii="Arial Narrow" w:eastAsia="Times New Roman" w:hAnsi="Arial Narrow" w:cs="Times New Roman"/>
                <w:sz w:val="16"/>
                <w:szCs w:val="16"/>
              </w:rPr>
              <w:t xml:space="preserve"> bipolar riel DIN, 120/240 V, </w:t>
            </w:r>
            <w:proofErr w:type="spellStart"/>
            <w:r w:rsidRPr="00C13974">
              <w:rPr>
                <w:rFonts w:ascii="Arial Narrow" w:eastAsia="Times New Roman" w:hAnsi="Arial Narrow" w:cs="Times New Roman"/>
                <w:sz w:val="16"/>
                <w:szCs w:val="16"/>
              </w:rPr>
              <w:t>Icc</w:t>
            </w:r>
            <w:proofErr w:type="spellEnd"/>
            <w:r w:rsidRPr="00C13974">
              <w:rPr>
                <w:rFonts w:ascii="Arial Narrow" w:eastAsia="Times New Roman" w:hAnsi="Arial Narrow" w:cs="Times New Roman"/>
                <w:sz w:val="16"/>
                <w:szCs w:val="16"/>
              </w:rPr>
              <w:t xml:space="preserve"> 10 </w:t>
            </w:r>
            <w:proofErr w:type="spellStart"/>
            <w:r w:rsidRPr="00C13974">
              <w:rPr>
                <w:rFonts w:ascii="Arial Narrow" w:eastAsia="Times New Roman" w:hAnsi="Arial Narrow" w:cs="Times New Roman"/>
                <w:sz w:val="16"/>
                <w:szCs w:val="16"/>
              </w:rPr>
              <w:t>kA</w:t>
            </w:r>
            <w:proofErr w:type="spellEnd"/>
            <w:r w:rsidRPr="00C13974">
              <w:rPr>
                <w:rFonts w:ascii="Arial Narrow" w:eastAsia="Times New Roman" w:hAnsi="Arial Narrow" w:cs="Times New Roman"/>
                <w:sz w:val="16"/>
                <w:szCs w:val="16"/>
              </w:rPr>
              <w:t xml:space="preserve">, 40 A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08 09 21 040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$ 6.30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$ 0.70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$ 700.00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1.5</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Medidor electrónico 2F-3H, </w:t>
            </w:r>
            <w:proofErr w:type="spellStart"/>
            <w:r w:rsidRPr="00C13974">
              <w:rPr>
                <w:rFonts w:ascii="Arial Narrow" w:eastAsia="Times New Roman" w:hAnsi="Arial Narrow" w:cs="Times New Roman"/>
                <w:sz w:val="16"/>
                <w:szCs w:val="16"/>
              </w:rPr>
              <w:t>kWh</w:t>
            </w:r>
            <w:proofErr w:type="spellEnd"/>
            <w:r w:rsidRPr="00C13974">
              <w:rPr>
                <w:rFonts w:ascii="Arial Narrow" w:eastAsia="Times New Roman" w:hAnsi="Arial Narrow" w:cs="Times New Roman"/>
                <w:sz w:val="16"/>
                <w:szCs w:val="16"/>
              </w:rPr>
              <w:t>, clase 100</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06 08 23 113</w:t>
            </w:r>
          </w:p>
        </w:tc>
        <w:tc>
          <w:tcPr>
            <w:tcW w:w="712" w:type="dxa"/>
            <w:tcBorders>
              <w:top w:val="nil"/>
              <w:left w:val="nil"/>
              <w:bottom w:val="single" w:sz="4" w:space="0" w:color="auto"/>
              <w:right w:val="single" w:sz="4" w:space="0" w:color="auto"/>
            </w:tcBorders>
            <w:shd w:val="clear" w:color="000000" w:fill="FFFF00"/>
            <w:noWrap/>
            <w:vAlign w:val="center"/>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48263</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$ 82.85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$ 9.21</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$ 184.12</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Seccionador </w:t>
            </w:r>
            <w:proofErr w:type="spellStart"/>
            <w:r w:rsidRPr="00C13974">
              <w:rPr>
                <w:rFonts w:ascii="Arial Narrow" w:eastAsia="Times New Roman" w:hAnsi="Arial Narrow" w:cs="Times New Roman"/>
                <w:sz w:val="16"/>
                <w:szCs w:val="16"/>
              </w:rPr>
              <w:t>portafusible</w:t>
            </w:r>
            <w:proofErr w:type="spellEnd"/>
            <w:r w:rsidRPr="00C13974">
              <w:rPr>
                <w:rFonts w:ascii="Arial Narrow" w:eastAsia="Times New Roman" w:hAnsi="Arial Narrow" w:cs="Times New Roman"/>
                <w:sz w:val="16"/>
                <w:szCs w:val="16"/>
              </w:rPr>
              <w:t xml:space="preserve">, unipolar, abierto, 27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BIL 125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4 </w:t>
            </w:r>
            <w:proofErr w:type="spellStart"/>
            <w:r w:rsidRPr="00C13974">
              <w:rPr>
                <w:rFonts w:ascii="Arial Narrow" w:eastAsia="Times New Roman" w:hAnsi="Arial Narrow" w:cs="Times New Roman"/>
                <w:sz w:val="16"/>
                <w:szCs w:val="16"/>
              </w:rPr>
              <w:t>kA</w:t>
            </w:r>
            <w:proofErr w:type="spellEnd"/>
            <w:r w:rsidRPr="00C13974">
              <w:rPr>
                <w:rFonts w:ascii="Arial Narrow" w:eastAsia="Times New Roman" w:hAnsi="Arial Narrow" w:cs="Times New Roman"/>
                <w:sz w:val="16"/>
                <w:szCs w:val="16"/>
              </w:rPr>
              <w:t>, 1</w:t>
            </w:r>
            <w:bookmarkStart w:id="5" w:name="_GoBack"/>
            <w:bookmarkEnd w:id="5"/>
            <w:r w:rsidRPr="00C13974">
              <w:rPr>
                <w:rFonts w:ascii="Arial Narrow" w:eastAsia="Times New Roman" w:hAnsi="Arial Narrow" w:cs="Times New Roman"/>
                <w:sz w:val="16"/>
                <w:szCs w:val="16"/>
              </w:rPr>
              <w:t>00 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08 15 27 104</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$ 73.80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$ 8.20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$ 10,824.00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1.7</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Transformador monofásico </w:t>
            </w:r>
            <w:proofErr w:type="spellStart"/>
            <w:r w:rsidRPr="00C13974">
              <w:rPr>
                <w:rFonts w:ascii="Arial Narrow" w:eastAsia="Times New Roman" w:hAnsi="Arial Narrow" w:cs="Times New Roman"/>
                <w:sz w:val="16"/>
                <w:szCs w:val="16"/>
              </w:rPr>
              <w:t>autoprotegido</w:t>
            </w:r>
            <w:proofErr w:type="spellEnd"/>
            <w:r w:rsidRPr="00C13974">
              <w:rPr>
                <w:rFonts w:ascii="Arial Narrow" w:eastAsia="Times New Roman" w:hAnsi="Arial Narrow" w:cs="Times New Roman"/>
                <w:sz w:val="16"/>
                <w:szCs w:val="16"/>
              </w:rPr>
              <w:t xml:space="preserve">, 22 000 </w:t>
            </w:r>
            <w:proofErr w:type="spellStart"/>
            <w:r w:rsidRPr="00C13974">
              <w:rPr>
                <w:rFonts w:ascii="Arial Narrow" w:eastAsia="Times New Roman" w:hAnsi="Arial Narrow" w:cs="Times New Roman"/>
                <w:sz w:val="16"/>
                <w:szCs w:val="16"/>
              </w:rPr>
              <w:t>GRDy</w:t>
            </w:r>
            <w:proofErr w:type="spellEnd"/>
            <w:r w:rsidRPr="00C13974">
              <w:rPr>
                <w:rFonts w:ascii="Arial Narrow" w:eastAsia="Times New Roman" w:hAnsi="Arial Narrow" w:cs="Times New Roman"/>
                <w:sz w:val="16"/>
                <w:szCs w:val="16"/>
              </w:rPr>
              <w:t xml:space="preserve"> / 12 700 V - 240 / 120 V, 10 </w:t>
            </w:r>
            <w:proofErr w:type="spellStart"/>
            <w:r w:rsidRPr="00C13974">
              <w:rPr>
                <w:rFonts w:ascii="Arial Narrow" w:eastAsia="Times New Roman" w:hAnsi="Arial Narrow" w:cs="Times New Roman"/>
                <w:sz w:val="16"/>
                <w:szCs w:val="16"/>
              </w:rPr>
              <w:t>kVA</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09 03 22 010</w:t>
            </w:r>
          </w:p>
        </w:tc>
        <w:tc>
          <w:tcPr>
            <w:tcW w:w="712" w:type="dxa"/>
            <w:tcBorders>
              <w:top w:val="nil"/>
              <w:left w:val="nil"/>
              <w:bottom w:val="single" w:sz="4" w:space="0" w:color="auto"/>
              <w:right w:val="single" w:sz="4" w:space="0" w:color="auto"/>
            </w:tcBorders>
            <w:shd w:val="clear" w:color="000000" w:fill="FFFF00"/>
            <w:noWrap/>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46121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$ 1,350.00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$ 150.00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$ 6,000.00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1.8</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Transformador monofásico </w:t>
            </w:r>
            <w:proofErr w:type="spellStart"/>
            <w:r w:rsidRPr="00C13974">
              <w:rPr>
                <w:rFonts w:ascii="Arial Narrow" w:eastAsia="Times New Roman" w:hAnsi="Arial Narrow" w:cs="Times New Roman"/>
                <w:sz w:val="16"/>
                <w:szCs w:val="16"/>
              </w:rPr>
              <w:t>autoprotegido</w:t>
            </w:r>
            <w:proofErr w:type="spellEnd"/>
            <w:r w:rsidRPr="00C13974">
              <w:rPr>
                <w:rFonts w:ascii="Arial Narrow" w:eastAsia="Times New Roman" w:hAnsi="Arial Narrow" w:cs="Times New Roman"/>
                <w:sz w:val="16"/>
                <w:szCs w:val="16"/>
              </w:rPr>
              <w:t xml:space="preserve">, 22 000 </w:t>
            </w:r>
            <w:proofErr w:type="spellStart"/>
            <w:r w:rsidRPr="00C13974">
              <w:rPr>
                <w:rFonts w:ascii="Arial Narrow" w:eastAsia="Times New Roman" w:hAnsi="Arial Narrow" w:cs="Times New Roman"/>
                <w:sz w:val="16"/>
                <w:szCs w:val="16"/>
              </w:rPr>
              <w:t>GRDy</w:t>
            </w:r>
            <w:proofErr w:type="spellEnd"/>
            <w:r w:rsidRPr="00C13974">
              <w:rPr>
                <w:rFonts w:ascii="Arial Narrow" w:eastAsia="Times New Roman" w:hAnsi="Arial Narrow" w:cs="Times New Roman"/>
                <w:sz w:val="16"/>
                <w:szCs w:val="16"/>
              </w:rPr>
              <w:t xml:space="preserve"> / 12 700 V - 240 / 120 V, 15 </w:t>
            </w:r>
            <w:proofErr w:type="spellStart"/>
            <w:r w:rsidRPr="00C13974">
              <w:rPr>
                <w:rFonts w:ascii="Arial Narrow" w:eastAsia="Times New Roman" w:hAnsi="Arial Narrow" w:cs="Times New Roman"/>
                <w:sz w:val="16"/>
                <w:szCs w:val="16"/>
              </w:rPr>
              <w:t>kVA</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09 03 22 015</w:t>
            </w:r>
          </w:p>
        </w:tc>
        <w:tc>
          <w:tcPr>
            <w:tcW w:w="712" w:type="dxa"/>
            <w:tcBorders>
              <w:top w:val="nil"/>
              <w:left w:val="nil"/>
              <w:bottom w:val="single" w:sz="4" w:space="0" w:color="auto"/>
              <w:right w:val="single" w:sz="4" w:space="0" w:color="auto"/>
            </w:tcBorders>
            <w:shd w:val="clear" w:color="000000" w:fill="FFFF00"/>
            <w:noWrap/>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46121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$ 1,497.60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$ 166.40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$ 3,328.00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1.9</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Transformador monofásico </w:t>
            </w:r>
            <w:proofErr w:type="spellStart"/>
            <w:r w:rsidRPr="00C13974">
              <w:rPr>
                <w:rFonts w:ascii="Arial Narrow" w:eastAsia="Times New Roman" w:hAnsi="Arial Narrow" w:cs="Times New Roman"/>
                <w:sz w:val="16"/>
                <w:szCs w:val="16"/>
              </w:rPr>
              <w:t>autoprotegido</w:t>
            </w:r>
            <w:proofErr w:type="spellEnd"/>
            <w:r w:rsidRPr="00C13974">
              <w:rPr>
                <w:rFonts w:ascii="Arial Narrow" w:eastAsia="Times New Roman" w:hAnsi="Arial Narrow" w:cs="Times New Roman"/>
                <w:sz w:val="16"/>
                <w:szCs w:val="16"/>
              </w:rPr>
              <w:t xml:space="preserve">, 22 000 </w:t>
            </w:r>
            <w:proofErr w:type="spellStart"/>
            <w:r w:rsidRPr="00C13974">
              <w:rPr>
                <w:rFonts w:ascii="Arial Narrow" w:eastAsia="Times New Roman" w:hAnsi="Arial Narrow" w:cs="Times New Roman"/>
                <w:sz w:val="16"/>
                <w:szCs w:val="16"/>
              </w:rPr>
              <w:t>GRDy</w:t>
            </w:r>
            <w:proofErr w:type="spellEnd"/>
            <w:r w:rsidRPr="00C13974">
              <w:rPr>
                <w:rFonts w:ascii="Arial Narrow" w:eastAsia="Times New Roman" w:hAnsi="Arial Narrow" w:cs="Times New Roman"/>
                <w:sz w:val="16"/>
                <w:szCs w:val="16"/>
              </w:rPr>
              <w:t xml:space="preserve"> / 12 700 V - 240 / 120 V, 25 </w:t>
            </w:r>
            <w:proofErr w:type="spellStart"/>
            <w:r w:rsidRPr="00C13974">
              <w:rPr>
                <w:rFonts w:ascii="Arial Narrow" w:eastAsia="Times New Roman" w:hAnsi="Arial Narrow" w:cs="Times New Roman"/>
                <w:sz w:val="16"/>
                <w:szCs w:val="16"/>
              </w:rPr>
              <w:t>kVA</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09 03 22 025</w:t>
            </w:r>
          </w:p>
        </w:tc>
        <w:tc>
          <w:tcPr>
            <w:tcW w:w="712" w:type="dxa"/>
            <w:tcBorders>
              <w:top w:val="nil"/>
              <w:left w:val="nil"/>
              <w:bottom w:val="single" w:sz="4" w:space="0" w:color="auto"/>
              <w:right w:val="single" w:sz="4" w:space="0" w:color="auto"/>
            </w:tcBorders>
            <w:shd w:val="clear" w:color="000000" w:fill="FFFF00"/>
            <w:noWrap/>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46121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$ 1,728.00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$ 192.00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$ 76,800.00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1.10</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Transformador monofásico </w:t>
            </w:r>
            <w:proofErr w:type="spellStart"/>
            <w:r w:rsidRPr="00C13974">
              <w:rPr>
                <w:rFonts w:ascii="Arial Narrow" w:eastAsia="Times New Roman" w:hAnsi="Arial Narrow" w:cs="Times New Roman"/>
                <w:sz w:val="16"/>
                <w:szCs w:val="16"/>
              </w:rPr>
              <w:t>autoprotegido</w:t>
            </w:r>
            <w:proofErr w:type="spellEnd"/>
            <w:r w:rsidRPr="00C13974">
              <w:rPr>
                <w:rFonts w:ascii="Arial Narrow" w:eastAsia="Times New Roman" w:hAnsi="Arial Narrow" w:cs="Times New Roman"/>
                <w:sz w:val="16"/>
                <w:szCs w:val="16"/>
              </w:rPr>
              <w:t xml:space="preserve">, 22 000 </w:t>
            </w:r>
            <w:proofErr w:type="spellStart"/>
            <w:r w:rsidRPr="00C13974">
              <w:rPr>
                <w:rFonts w:ascii="Arial Narrow" w:eastAsia="Times New Roman" w:hAnsi="Arial Narrow" w:cs="Times New Roman"/>
                <w:sz w:val="16"/>
                <w:szCs w:val="16"/>
              </w:rPr>
              <w:t>GRDy</w:t>
            </w:r>
            <w:proofErr w:type="spellEnd"/>
            <w:r w:rsidRPr="00C13974">
              <w:rPr>
                <w:rFonts w:ascii="Arial Narrow" w:eastAsia="Times New Roman" w:hAnsi="Arial Narrow" w:cs="Times New Roman"/>
                <w:sz w:val="16"/>
                <w:szCs w:val="16"/>
              </w:rPr>
              <w:t xml:space="preserve"> </w:t>
            </w:r>
            <w:r w:rsidRPr="00C13974">
              <w:rPr>
                <w:rFonts w:ascii="Arial Narrow" w:eastAsia="Times New Roman" w:hAnsi="Arial Narrow" w:cs="Times New Roman"/>
                <w:sz w:val="16"/>
                <w:szCs w:val="16"/>
              </w:rPr>
              <w:lastRenderedPageBreak/>
              <w:t xml:space="preserve">/ 12 700 V - 240 / 120 V, 37, 5 </w:t>
            </w:r>
            <w:proofErr w:type="spellStart"/>
            <w:r w:rsidRPr="00C13974">
              <w:rPr>
                <w:rFonts w:ascii="Arial Narrow" w:eastAsia="Times New Roman" w:hAnsi="Arial Narrow" w:cs="Times New Roman"/>
                <w:sz w:val="16"/>
                <w:szCs w:val="16"/>
              </w:rPr>
              <w:t>kVA</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lastRenderedPageBreak/>
              <w:t>09 03 22 037</w:t>
            </w:r>
          </w:p>
        </w:tc>
        <w:tc>
          <w:tcPr>
            <w:tcW w:w="712" w:type="dxa"/>
            <w:tcBorders>
              <w:top w:val="nil"/>
              <w:left w:val="nil"/>
              <w:bottom w:val="single" w:sz="4" w:space="0" w:color="auto"/>
              <w:right w:val="single" w:sz="4" w:space="0" w:color="auto"/>
            </w:tcBorders>
            <w:shd w:val="clear" w:color="000000" w:fill="FFFF00"/>
            <w:noWrap/>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46121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84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$ 2,160.00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$ 240.00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$ 201,600.00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lastRenderedPageBreak/>
              <w:t>1.11</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Transformador monofásico </w:t>
            </w:r>
            <w:proofErr w:type="spellStart"/>
            <w:r w:rsidRPr="00C13974">
              <w:rPr>
                <w:rFonts w:ascii="Arial Narrow" w:eastAsia="Times New Roman" w:hAnsi="Arial Narrow" w:cs="Times New Roman"/>
                <w:sz w:val="16"/>
                <w:szCs w:val="16"/>
              </w:rPr>
              <w:t>autoprotegido</w:t>
            </w:r>
            <w:proofErr w:type="spellEnd"/>
            <w:r w:rsidRPr="00C13974">
              <w:rPr>
                <w:rFonts w:ascii="Arial Narrow" w:eastAsia="Times New Roman" w:hAnsi="Arial Narrow" w:cs="Times New Roman"/>
                <w:sz w:val="16"/>
                <w:szCs w:val="16"/>
              </w:rPr>
              <w:t xml:space="preserve">, 22 000 </w:t>
            </w:r>
            <w:proofErr w:type="spellStart"/>
            <w:r w:rsidRPr="00C13974">
              <w:rPr>
                <w:rFonts w:ascii="Arial Narrow" w:eastAsia="Times New Roman" w:hAnsi="Arial Narrow" w:cs="Times New Roman"/>
                <w:sz w:val="16"/>
                <w:szCs w:val="16"/>
              </w:rPr>
              <w:t>GRDy</w:t>
            </w:r>
            <w:proofErr w:type="spellEnd"/>
            <w:r w:rsidRPr="00C13974">
              <w:rPr>
                <w:rFonts w:ascii="Arial Narrow" w:eastAsia="Times New Roman" w:hAnsi="Arial Narrow" w:cs="Times New Roman"/>
                <w:sz w:val="16"/>
                <w:szCs w:val="16"/>
              </w:rPr>
              <w:t xml:space="preserve"> / 12 700 V - 240 / 120 V, 50 </w:t>
            </w:r>
            <w:proofErr w:type="spellStart"/>
            <w:r w:rsidRPr="00C13974">
              <w:rPr>
                <w:rFonts w:ascii="Arial Narrow" w:eastAsia="Times New Roman" w:hAnsi="Arial Narrow" w:cs="Times New Roman"/>
                <w:sz w:val="16"/>
                <w:szCs w:val="16"/>
              </w:rPr>
              <w:t>kVA</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09 03 22 050</w:t>
            </w:r>
          </w:p>
        </w:tc>
        <w:tc>
          <w:tcPr>
            <w:tcW w:w="712" w:type="dxa"/>
            <w:tcBorders>
              <w:top w:val="nil"/>
              <w:left w:val="nil"/>
              <w:bottom w:val="single" w:sz="4" w:space="0" w:color="auto"/>
              <w:right w:val="single" w:sz="4" w:space="0" w:color="auto"/>
            </w:tcBorders>
            <w:shd w:val="clear" w:color="000000" w:fill="FFFF00"/>
            <w:noWrap/>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46121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$ 2,538.00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$ 282.00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$ 5,640.00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w:t>
            </w:r>
          </w:p>
        </w:tc>
        <w:tc>
          <w:tcPr>
            <w:tcW w:w="8211"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Subtotal de Equipos</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$ 309,080.12</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2.1</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Poste de plástico reforzado con fibra de vidrio, circular, CRH 500 kg, 12 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07 30 05 120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37129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80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$ 504.00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$ 56.00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$ 44,800.00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Abrazadera de 2 pernos, pletina acero galvanizado 38 x 4 mm (1 1/2 x 5/32") y 160 mm, doble ojal </w:t>
            </w:r>
            <w:proofErr w:type="spellStart"/>
            <w:r w:rsidRPr="00C13974">
              <w:rPr>
                <w:rFonts w:ascii="Arial Narrow" w:eastAsia="Times New Roman" w:hAnsi="Arial Narrow" w:cs="Times New Roman"/>
                <w:sz w:val="16"/>
                <w:szCs w:val="16"/>
              </w:rPr>
              <w:t>espiralado</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05 01 02 260</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$ 6.59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$ 0.73</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$ 1,961.76</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Abrazadera de 3 pernos, pletina acero galvanizado 38 x 4 mm (1 1/2 x 5/32") y 140 mm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05 01 13 140</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$ 10.80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$ 144.00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Abrazadera de 3 pernos, pletina acero galvanizado 38 x 4 mm (1 1/2 x 5/32") y 140 mm 2</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05 01 13 160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148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$ 10.80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$ 1,776.00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Abrazadera de 3 pernos, pletina acero galvanizado 38 x 4 mm (1 1/2 x 5/32") y 160 mm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05 01 13 160</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430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$ 10.80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$ 5,160.00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Abrazadera de 3 pernos, pletina acero galvanizado 38 x 6 mm (1 1/2 x 1/4") y 160 mm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05 01 13 260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$ 10.80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$ 3,168.00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Abrazadera de 4 pernos, pletina acero galvanizado 38 x 4 mm (1 1/2 x 5/32") y 140 mm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05 01 14 140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$ 12.60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$ 336.00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2.8</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Abrazadera de 4 pernos, pletina acero galvanizado 38 x 4 mm (1 1/2 x 5/32") y 160 mm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05 01 14 160</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222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$ 12.60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$ 3,108.00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2.9</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proofErr w:type="spellStart"/>
            <w:r w:rsidRPr="00C13974">
              <w:rPr>
                <w:rFonts w:ascii="Arial Narrow" w:eastAsia="Times New Roman" w:hAnsi="Arial Narrow" w:cs="Times New Roman"/>
                <w:color w:val="000000"/>
                <w:sz w:val="16"/>
                <w:szCs w:val="16"/>
              </w:rPr>
              <w:t>Acsesorios</w:t>
            </w:r>
            <w:proofErr w:type="spellEnd"/>
            <w:r w:rsidRPr="00C13974">
              <w:rPr>
                <w:rFonts w:ascii="Arial Narrow" w:eastAsia="Times New Roman" w:hAnsi="Arial Narrow" w:cs="Times New Roman"/>
                <w:color w:val="000000"/>
                <w:sz w:val="16"/>
                <w:szCs w:val="16"/>
              </w:rPr>
              <w:t xml:space="preserve"> para instalación de interruptor (tornillos, amarres, clavos, </w:t>
            </w:r>
            <w:proofErr w:type="gramStart"/>
            <w:r w:rsidRPr="00C13974">
              <w:rPr>
                <w:rFonts w:ascii="Arial Narrow" w:eastAsia="Times New Roman" w:hAnsi="Arial Narrow" w:cs="Times New Roman"/>
                <w:color w:val="000000"/>
                <w:sz w:val="16"/>
                <w:szCs w:val="16"/>
              </w:rPr>
              <w:t>etc..</w:t>
            </w:r>
            <w:proofErr w:type="gramEnd"/>
            <w:r w:rsidRPr="00C13974">
              <w:rPr>
                <w:rFonts w:ascii="Arial Narrow" w:eastAsia="Times New Roman" w:hAnsi="Arial Narrow" w:cs="Times New Roman"/>
                <w:color w:val="000000"/>
                <w:sz w:val="16"/>
                <w:szCs w:val="16"/>
              </w:rPr>
              <w:t>)</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xml:space="preserve">   </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paquete</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46220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180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$ 1.80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$ 360.00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2.10</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proofErr w:type="spellStart"/>
            <w:r w:rsidRPr="00C13974">
              <w:rPr>
                <w:rFonts w:ascii="Arial Narrow" w:eastAsia="Times New Roman" w:hAnsi="Arial Narrow" w:cs="Times New Roman"/>
                <w:sz w:val="16"/>
                <w:szCs w:val="16"/>
              </w:rPr>
              <w:t>Acsesorios</w:t>
            </w:r>
            <w:proofErr w:type="spellEnd"/>
            <w:r w:rsidRPr="00C13974">
              <w:rPr>
                <w:rFonts w:ascii="Arial Narrow" w:eastAsia="Times New Roman" w:hAnsi="Arial Narrow" w:cs="Times New Roman"/>
                <w:sz w:val="16"/>
                <w:szCs w:val="16"/>
              </w:rPr>
              <w:t xml:space="preserve"> para instalación de medidor (tornillos, amarres, clavos, </w:t>
            </w:r>
            <w:proofErr w:type="gramStart"/>
            <w:r w:rsidRPr="00C13974">
              <w:rPr>
                <w:rFonts w:ascii="Arial Narrow" w:eastAsia="Times New Roman" w:hAnsi="Arial Narrow" w:cs="Times New Roman"/>
                <w:sz w:val="16"/>
                <w:szCs w:val="16"/>
              </w:rPr>
              <w:t>etc..</w:t>
            </w:r>
            <w:proofErr w:type="gramEnd"/>
            <w:r w:rsidRPr="00C13974">
              <w:rPr>
                <w:rFonts w:ascii="Arial Narrow" w:eastAsia="Times New Roman" w:hAnsi="Arial Narrow" w:cs="Times New Roman"/>
                <w:sz w:val="16"/>
                <w:szCs w:val="16"/>
              </w:rPr>
              <w:t>)</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xml:space="preserve">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paquete</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46220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670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$ 1.80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$ 1,340.00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2.11</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Aislador de retenida, porcelana, ANSI 54-3</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02 10 01 543</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$ 0.45</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$ 171.00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2.12</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xml:space="preserve">Aislador de suspensión, polimérico, 25 </w:t>
            </w:r>
            <w:proofErr w:type="spellStart"/>
            <w:r w:rsidRPr="00C13974">
              <w:rPr>
                <w:rFonts w:ascii="Arial Narrow" w:eastAsia="Times New Roman" w:hAnsi="Arial Narrow" w:cs="Times New Roman"/>
                <w:color w:val="000000"/>
                <w:sz w:val="16"/>
                <w:szCs w:val="16"/>
              </w:rPr>
              <w:t>kV</w:t>
            </w:r>
            <w:proofErr w:type="spellEnd"/>
            <w:r w:rsidRPr="00C13974">
              <w:rPr>
                <w:rFonts w:ascii="Arial Narrow" w:eastAsia="Times New Roman" w:hAnsi="Arial Narrow" w:cs="Times New Roman"/>
                <w:color w:val="000000"/>
                <w:sz w:val="16"/>
                <w:szCs w:val="16"/>
              </w:rPr>
              <w:t>, ANSI DS-28</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02 05 11 028</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90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$ 16.73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$ 1.86</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$ 1,673.10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2.13</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Aislador espiga (pin), porcelana, con radio interferencia, 25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ANSI 56-1</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02 01 07 561</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$ 14.40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$ 1,696.00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2.14</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Aislador rollo, porcelana, 0,25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ANSI 53-2</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02 08 01 532</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1360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$ 1.11</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$ 0.12</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$ 1,672.80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2.15</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Alambre de Al, desnudo sólido, para atadura, 4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01 02 01 058</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42950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886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$ 0.81</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$ 0.09</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$ 797.40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2.16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Amortiguador espiral de vibración preformado, cable de Al, ACSR, calibre 1/0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01 03 01 071</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$ 4.97</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$ 0.55</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$ 11.04</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2.17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Amortiguador espiral de vibración preformado, cable de Al, ACSR, calibre 2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01 03 01 060</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$ 4.03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$ 0.45</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$ 8.96</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2.18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Amortiguador espiral de vibración preformado, cable de Al, ACSR, calibre 2/0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01 03 01 072</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$ 7.47</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$ 0.83</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$ 16.60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2.19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Bastidor de acero galvanizado, pletina 38 x 4 mm (1 1/2 x 5/32"), 1 </w:t>
            </w:r>
            <w:proofErr w:type="spellStart"/>
            <w:r w:rsidRPr="00C13974">
              <w:rPr>
                <w:rFonts w:ascii="Arial Narrow" w:eastAsia="Times New Roman" w:hAnsi="Arial Narrow" w:cs="Times New Roman"/>
                <w:sz w:val="16"/>
                <w:szCs w:val="16"/>
              </w:rPr>
              <w:t>vìa</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05 03 01 001</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$ 4.41</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$ 0.49</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$ 980.00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lastRenderedPageBreak/>
              <w:t>2.20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Bastidor de acero galvanizado, pletina 38 x 4 mm (1 1/2 x 5/32"), 3 </w:t>
            </w:r>
            <w:proofErr w:type="spellStart"/>
            <w:r w:rsidRPr="00C13974">
              <w:rPr>
                <w:rFonts w:ascii="Arial Narrow" w:eastAsia="Times New Roman" w:hAnsi="Arial Narrow" w:cs="Times New Roman"/>
                <w:sz w:val="16"/>
                <w:szCs w:val="16"/>
              </w:rPr>
              <w:t>vìas</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05 03 01 003</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$ 6.62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$ 0.73</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$ 1,176.00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2.21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Bastidor de acero galvanizado, pletina 38 x 4 mm (1 1/2 x 5/32"), 4 </w:t>
            </w:r>
            <w:proofErr w:type="spellStart"/>
            <w:r w:rsidRPr="00C13974">
              <w:rPr>
                <w:rFonts w:ascii="Arial Narrow" w:eastAsia="Times New Roman" w:hAnsi="Arial Narrow" w:cs="Times New Roman"/>
                <w:sz w:val="16"/>
                <w:szCs w:val="16"/>
              </w:rPr>
              <w:t>vìas</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05 03 01 004</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$ 11.45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$ 1.27</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$ 2,035.20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2.22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Bastidor de acero galvanizado, pletina 38 x 4 mm (1 1/2 x 5/32"), 5 </w:t>
            </w:r>
            <w:proofErr w:type="spellStart"/>
            <w:r w:rsidRPr="00C13974">
              <w:rPr>
                <w:rFonts w:ascii="Arial Narrow" w:eastAsia="Times New Roman" w:hAnsi="Arial Narrow" w:cs="Times New Roman"/>
                <w:sz w:val="16"/>
                <w:szCs w:val="16"/>
              </w:rPr>
              <w:t>vìas</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05 03 01 005</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$ 12.56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$ 111.68</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2.23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Bloque de hormigón, anclaje, tipo cónico, base inferior 400 mm, superior 150 mm, agujero 20 mm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01 05 01 004</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37550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$ 5.73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$ 0.64</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$ 229.32</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2.24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Brazo de acero galvanizado, para tensor farol, tubular 51 mm (2") y 1 500 mm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05 05 51 150</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$ 15.86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$ 1.76</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$ 281.92</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2.25</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Cable </w:t>
            </w:r>
            <w:proofErr w:type="spellStart"/>
            <w:r w:rsidRPr="00C13974">
              <w:rPr>
                <w:rFonts w:ascii="Arial Narrow" w:eastAsia="Times New Roman" w:hAnsi="Arial Narrow" w:cs="Times New Roman"/>
                <w:sz w:val="16"/>
                <w:szCs w:val="16"/>
              </w:rPr>
              <w:t>Antihurto</w:t>
            </w:r>
            <w:proofErr w:type="spellEnd"/>
            <w:r w:rsidRPr="00C13974">
              <w:rPr>
                <w:rFonts w:ascii="Arial Narrow" w:eastAsia="Times New Roman" w:hAnsi="Arial Narrow" w:cs="Times New Roman"/>
                <w:sz w:val="16"/>
                <w:szCs w:val="16"/>
              </w:rPr>
              <w:t xml:space="preserve"> de Al, AA-8000, cableado, 600 V, XLPE, 3 x 6 AWG, 7 hilos, chaqueta PVC</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04 40 13 066</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2680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$ 2.70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$ 0.30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$ 8,040.00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2.26</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Cable de acero galvanizado, grado Siemens Martin, 7 hilos, 9,52 mm (3/8"), 3155 </w:t>
            </w:r>
            <w:proofErr w:type="spellStart"/>
            <w:r w:rsidRPr="00C13974">
              <w:rPr>
                <w:rFonts w:ascii="Arial Narrow" w:eastAsia="Times New Roman" w:hAnsi="Arial Narrow" w:cs="Times New Roman"/>
                <w:sz w:val="16"/>
                <w:szCs w:val="16"/>
              </w:rPr>
              <w:t>kgf</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04 50 02 011</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964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$ 2.12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$ 0.23</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$ 2,265.40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2.27</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xml:space="preserve">Cable de Cu, cableado, 2 </w:t>
            </w:r>
            <w:proofErr w:type="spellStart"/>
            <w:r w:rsidRPr="00C13974">
              <w:rPr>
                <w:rFonts w:ascii="Arial Narrow" w:eastAsia="Times New Roman" w:hAnsi="Arial Narrow" w:cs="Times New Roman"/>
                <w:color w:val="000000"/>
                <w:sz w:val="16"/>
                <w:szCs w:val="16"/>
              </w:rPr>
              <w:t>kV</w:t>
            </w:r>
            <w:proofErr w:type="spellEnd"/>
            <w:r w:rsidRPr="00C13974">
              <w:rPr>
                <w:rFonts w:ascii="Arial Narrow" w:eastAsia="Times New Roman" w:hAnsi="Arial Narrow" w:cs="Times New Roman"/>
                <w:color w:val="000000"/>
                <w:sz w:val="16"/>
                <w:szCs w:val="16"/>
              </w:rPr>
              <w:t>, TTU, 2 AWG, 19 hilos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04 10 02 190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46340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552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$ 5.09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$ 0.56</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$ 3,118.80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2.28</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xml:space="preserve">Cable de Cu, cableado, 2 </w:t>
            </w:r>
            <w:proofErr w:type="spellStart"/>
            <w:r w:rsidRPr="00C13974">
              <w:rPr>
                <w:rFonts w:ascii="Arial Narrow" w:eastAsia="Times New Roman" w:hAnsi="Arial Narrow" w:cs="Times New Roman"/>
                <w:color w:val="000000"/>
                <w:sz w:val="16"/>
                <w:szCs w:val="16"/>
              </w:rPr>
              <w:t>kV</w:t>
            </w:r>
            <w:proofErr w:type="spellEnd"/>
            <w:r w:rsidRPr="00C13974">
              <w:rPr>
                <w:rFonts w:ascii="Arial Narrow" w:eastAsia="Times New Roman" w:hAnsi="Arial Narrow" w:cs="Times New Roman"/>
                <w:color w:val="000000"/>
                <w:sz w:val="16"/>
                <w:szCs w:val="16"/>
              </w:rPr>
              <w:t>, TTU, 2/0 AWG, 19 hilos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04 10 02 192</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46340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1008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$ 10.69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$ 1.19</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$ 11,975.04</w:t>
            </w:r>
          </w:p>
        </w:tc>
      </w:tr>
      <w:tr w:rsidR="00C13974" w:rsidRPr="00C13974" w:rsidTr="00C13974">
        <w:trPr>
          <w:trHeight w:val="55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2.29</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xml:space="preserve">Cable de Cu, cableado, 2 </w:t>
            </w:r>
            <w:proofErr w:type="spellStart"/>
            <w:r w:rsidRPr="00C13974">
              <w:rPr>
                <w:rFonts w:ascii="Arial Narrow" w:eastAsia="Times New Roman" w:hAnsi="Arial Narrow" w:cs="Times New Roman"/>
                <w:color w:val="000000"/>
                <w:sz w:val="16"/>
                <w:szCs w:val="16"/>
              </w:rPr>
              <w:t>kV</w:t>
            </w:r>
            <w:proofErr w:type="spellEnd"/>
            <w:r w:rsidRPr="00C13974">
              <w:rPr>
                <w:rFonts w:ascii="Arial Narrow" w:eastAsia="Times New Roman" w:hAnsi="Arial Narrow" w:cs="Times New Roman"/>
                <w:color w:val="000000"/>
                <w:sz w:val="16"/>
                <w:szCs w:val="16"/>
              </w:rPr>
              <w:t>, TTU, 250 MCM, 37 hilos, para bajantes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04 10 02 250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46340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$ 21.28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$ 2.36</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$ 567.36</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2.30</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Cable de Cu, sólido, 600 V, THHN, 10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04 03 05 052</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1344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$ 0.18</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$ 2,378.88</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2.31</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Cable de Cu, sólido, 600 V, THHN, 6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04 03 05 056</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$ 2.21</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$ 0.25</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$ 4,959.36</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2.32</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Cable </w:t>
            </w:r>
            <w:proofErr w:type="spellStart"/>
            <w:r w:rsidRPr="00C13974">
              <w:rPr>
                <w:rFonts w:ascii="Arial Narrow" w:eastAsia="Times New Roman" w:hAnsi="Arial Narrow" w:cs="Times New Roman"/>
                <w:sz w:val="16"/>
                <w:szCs w:val="16"/>
              </w:rPr>
              <w:t>Tríplex</w:t>
            </w:r>
            <w:proofErr w:type="spellEnd"/>
            <w:r w:rsidRPr="00C13974">
              <w:rPr>
                <w:rFonts w:ascii="Arial Narrow" w:eastAsia="Times New Roman" w:hAnsi="Arial Narrow" w:cs="Times New Roman"/>
                <w:sz w:val="16"/>
                <w:szCs w:val="16"/>
              </w:rPr>
              <w:t xml:space="preserve"> de Al ACSR, cableado, neutro desnudo, 600 V, PE, 3 x 4 AWG, 7 hilos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04 38 43 058</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5360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$ 0.22</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$ 11,792.00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2.33</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Cable </w:t>
            </w:r>
            <w:proofErr w:type="spellStart"/>
            <w:r w:rsidRPr="00C13974">
              <w:rPr>
                <w:rFonts w:ascii="Arial Narrow" w:eastAsia="Times New Roman" w:hAnsi="Arial Narrow" w:cs="Times New Roman"/>
                <w:sz w:val="16"/>
                <w:szCs w:val="16"/>
              </w:rPr>
              <w:t>Tríplex</w:t>
            </w:r>
            <w:proofErr w:type="spellEnd"/>
            <w:r w:rsidRPr="00C13974">
              <w:rPr>
                <w:rFonts w:ascii="Arial Narrow" w:eastAsia="Times New Roman" w:hAnsi="Arial Narrow" w:cs="Times New Roman"/>
                <w:sz w:val="16"/>
                <w:szCs w:val="16"/>
              </w:rPr>
              <w:t xml:space="preserve"> de Al ACSR, cableado, neutro desnudo, 600 V, PE, 3 x 6 AWG, 7 hilos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04 38 43 056</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18760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$ 0.14</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$ 26,264.00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2.34</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Caja de policarbonato </w:t>
            </w:r>
            <w:proofErr w:type="spellStart"/>
            <w:r w:rsidRPr="00C13974">
              <w:rPr>
                <w:rFonts w:ascii="Arial Narrow" w:eastAsia="Times New Roman" w:hAnsi="Arial Narrow" w:cs="Times New Roman"/>
                <w:sz w:val="16"/>
                <w:szCs w:val="16"/>
              </w:rPr>
              <w:t>antihurto</w:t>
            </w:r>
            <w:proofErr w:type="spellEnd"/>
            <w:r w:rsidRPr="00C13974">
              <w:rPr>
                <w:rFonts w:ascii="Arial Narrow" w:eastAsia="Times New Roman" w:hAnsi="Arial Narrow" w:cs="Times New Roman"/>
                <w:sz w:val="16"/>
                <w:szCs w:val="16"/>
              </w:rPr>
              <w:t xml:space="preserve"> para medidor polifásico, con tapa de seguridad transparente</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06 33 10 002</w:t>
            </w:r>
          </w:p>
        </w:tc>
        <w:tc>
          <w:tcPr>
            <w:tcW w:w="712" w:type="dxa"/>
            <w:tcBorders>
              <w:top w:val="nil"/>
              <w:left w:val="nil"/>
              <w:bottom w:val="single" w:sz="4" w:space="0" w:color="auto"/>
              <w:right w:val="single" w:sz="4" w:space="0" w:color="auto"/>
            </w:tcBorders>
            <w:shd w:val="clear" w:color="000000" w:fill="FFFF00"/>
            <w:noWrap/>
            <w:vAlign w:val="center"/>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46220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490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$ 24.30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$ 2.70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$ 13,230.00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2.35</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Caja de policarbonato transparente </w:t>
            </w:r>
            <w:proofErr w:type="spellStart"/>
            <w:r w:rsidRPr="00C13974">
              <w:rPr>
                <w:rFonts w:ascii="Arial Narrow" w:eastAsia="Times New Roman" w:hAnsi="Arial Narrow" w:cs="Times New Roman"/>
                <w:sz w:val="16"/>
                <w:szCs w:val="16"/>
              </w:rPr>
              <w:t>antihurto</w:t>
            </w:r>
            <w:proofErr w:type="spellEnd"/>
            <w:r w:rsidRPr="00C13974">
              <w:rPr>
                <w:rFonts w:ascii="Arial Narrow" w:eastAsia="Times New Roman" w:hAnsi="Arial Narrow" w:cs="Times New Roman"/>
                <w:sz w:val="16"/>
                <w:szCs w:val="16"/>
              </w:rPr>
              <w:t xml:space="preserve"> para medidor polifásico, con tapa de seguridad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06 33 09 002</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46220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$ 24.30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$ 2.70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$ 54.00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2.36</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Conductor de Al-acero desnudo, cableado, ACSR, 1/0 AWG, 7 (6/1)hilos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04 30 10 071</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40000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$ 0.15</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$ 61,200.00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2.37</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Conductor de Al-acero desnudo, cableado, ACSR, 2 AWG, 7 (6/1)hilos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04 30 10 060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$ 0.86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$ 0.10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$ 380.16</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2.38</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Conductor de Al-acero desnudo, cableado, ACSR, 2 AWG, 7 (6/1)hilos 2</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04 30 10 060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3308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$ 0.86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$ 0.10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$ 3,175.68</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2.39</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Conductor de Al-acero desnudo, cableado, ACSR, 2/0 AWG, 7 (6/1)hilos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04 30 10 072</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$ 1.72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$ 0.19</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$ 191.00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2.40</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Conductor de Al-acero desnudo, cableado, ACSR, 3/0 AWG, 7 (6/1)hilos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04 30 10 073</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$ 2.14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$ 0.24</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$ 238.00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2.41</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Conductor de Al-acero desnudo, cableado, ACSR, 4/0 AWG, 7 (6/1)hilos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04 30 10 074</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$ 2.65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$ 0.29</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$ 411.60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Conductor de Cu, desnudo, cableado, suave, 2 AWG, 7 hilos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04 01 11 060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42942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1452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$ 3.83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$ 0.42</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$ 6,171.00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Conductor de Cu, desnudo, sólido, duro, 4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04 01 03 058</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46340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$ 0.45</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$ 27.00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lastRenderedPageBreak/>
              <w:t>2.44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Conector de aleación de Al, de compresión tipo "H", principal 6 - 2 AWG, derivado 6 - 2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01 06 06 060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$ 1.72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$ 0.19</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$ 691.42</w:t>
            </w:r>
          </w:p>
        </w:tc>
      </w:tr>
      <w:tr w:rsidR="00C13974" w:rsidRPr="00C13974" w:rsidTr="00C13974">
        <w:trPr>
          <w:trHeight w:val="54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2.45</w:t>
            </w:r>
          </w:p>
        </w:tc>
        <w:tc>
          <w:tcPr>
            <w:tcW w:w="1832" w:type="dxa"/>
            <w:tcBorders>
              <w:top w:val="nil"/>
              <w:left w:val="nil"/>
              <w:bottom w:val="single" w:sz="4" w:space="0" w:color="auto"/>
              <w:right w:val="single" w:sz="4" w:space="0" w:color="auto"/>
            </w:tcBorders>
            <w:shd w:val="clear" w:color="000000" w:fill="FFFF00"/>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Conector de aleación de Al, de compresión tipo "H", principal 4 - 1/0 AWG, derivado 6 - 2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01 06 06 071</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$ 4.50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$ 0.50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2.46</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Conector de aleación de Al, ranuras paralelas, dos pernos centrado, rango 2 - 4/0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01 06 02 064</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2022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$ 2.70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$ 0.30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$ 6,066.00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Conector de aleación de Cu, perno hendido, sin separador, rango 2 - 2/0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01 10 10 072</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$ 7.20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$ 0.80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$ 64.00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Conector de aleación de Cu, perno hendido, sin separador, rango 6 - 2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01 10 10 060</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$ 5.51</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$ 0.61</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$ 2,386.80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Conector de aleación de Cu, ranuras paralelas, dos pernos laterales y separador, rango 2 - 2/0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01 10 08 072</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$ 6.12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$ 0.68</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$ 2,692.80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2.50</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Cruceta de acero galvanizado, universal, perfil "L" 75 x 75 x 6 mm (3 x 3 x 1/4") y 1 200 mm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05 10 75 120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$ 41.40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$ 4.60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$ 6,072.00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2.51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Cruceta de acero galvanizado, universal, perfil "L" 75 x 75 x 6 mm (3 x 3 x 1/4") y 2 400 mm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05 10 75 240</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$ 97.94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$ 10.88</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$ 3,917.52</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2.52</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Estribo de aleación de Al, para derivación, cable 1/0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01 20 01 071</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$ 9.90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$ 1,452.00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2.53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Estribo de aleación de Cu - Sn, para derivación, cable 2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01 20 05 060</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$ 9.90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$ 22.00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2.54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Grapa de aleación de Al, para derivación de línea en caliente, principal 8 -2/0 AWG, derivado 8 - 2/0 AWG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01 26 11 072</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$ 13.62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$ 1.51</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$ 1,997.16</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2.55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Grapa de aleación de Al, para derivación de línea en caliente, rango  8 -1/0</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01 26 11 071</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$ 13.62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$ 1.51</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$ 4,024.58</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2.56</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Grapa de aleación de Al, terminal apernado, tipo pistola, dos pernos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01 26 01 073</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96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$ 30.96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$ 3.44</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$ 3,302.40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2.57</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Guardacabo de acero galvanizado, para cable acero 9, 51 mm (3/8")</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05 48 01 009</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74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$ 2.12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$ 0.23</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$ 173.90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2.58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Horquilla de acero galvanizado, para anclaje 16 x 75 mm (5/8 x 3")</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05 15 05 160</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96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$ 5.79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$ 0.64</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$ 617.28</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2.59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Pararrayos clase distribución polimérico, óxido metálico, 18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con </w:t>
            </w:r>
            <w:proofErr w:type="spellStart"/>
            <w:r w:rsidRPr="00C13974">
              <w:rPr>
                <w:rFonts w:ascii="Arial Narrow" w:eastAsia="Times New Roman" w:hAnsi="Arial Narrow" w:cs="Times New Roman"/>
                <w:sz w:val="16"/>
                <w:szCs w:val="16"/>
              </w:rPr>
              <w:t>desconectador</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08 12 01 018</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$ 60.26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$ 6.70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$ 133.92</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Perno "U" de acero galvanizado, 2 tuercas, 2 arandelas planas y 2 presión de 16 x 152 mm (5/8 x 6”),  ancho dentro de la U</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05 35 16 052</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$ 5.10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$ 0.57</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$ 771.12</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Perno máquina de acero galvanizado, tuerca, arandela plana y presión, 16 x 254 mm (5/8 x 10")</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05 25 13 254</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$ 4.40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$ 0.49</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$ 39.12</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Perno máquina de acero galvanizado, tuerca, arandela plana y presión, 16 x 254 mm (5/8 x 10") 2</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05 25 13 254</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$ 4.40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$ 0.49</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$ 88.02</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Perno máquina de acero galvanizado, tuerca, arandela plana y presión, 16 x 38 mm (5/8 x 1 1/2")</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05 25 13 038</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152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$ 3.06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$ 0.34</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$ 516.80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lastRenderedPageBreak/>
              <w:t>2.64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proofErr w:type="spellStart"/>
            <w:r w:rsidRPr="00C13974">
              <w:rPr>
                <w:rFonts w:ascii="Arial Narrow" w:eastAsia="Times New Roman" w:hAnsi="Arial Narrow" w:cs="Times New Roman"/>
                <w:sz w:val="16"/>
                <w:szCs w:val="16"/>
              </w:rPr>
              <w:t>Perno</w:t>
            </w:r>
            <w:proofErr w:type="spellEnd"/>
            <w:r w:rsidRPr="00C13974">
              <w:rPr>
                <w:rFonts w:ascii="Arial Narrow" w:eastAsia="Times New Roman" w:hAnsi="Arial Narrow" w:cs="Times New Roman"/>
                <w:sz w:val="16"/>
                <w:szCs w:val="16"/>
              </w:rPr>
              <w:t xml:space="preserve"> ojo de acero galvanizado, 4 tuercas, arandelas: 4 planas y 4 presión, 16 x 254 mm (5/8 x 10")</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05 28 16 254</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$ 3.40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$ 0.38</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$ 128.52</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Perno pin de acero galvanizado, rosca plástica de 50, 8 mm (2"), 19 x 305 mm (3/4 x 12")</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05 20 20 305</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$ 4.59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$ 0.51</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$ 265.20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Perno pin punta de poste simple de acero galvanizado, con accesorios de sujeción, 19 x 457 mm (3/4 x 18")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05 21 19 457</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$ 9.10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$ 1.01</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$ 424.62</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Perno rosca corrida de acero galvanizado, 4 tuercas, 4 arandelas planas y 4 presión, 16 x 306mm (5/8 x 12")</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05 32 16 306</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438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$ 3.04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$ 0.34</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$ 1,480.44</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2.68</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Pie amigo de acero galvanizado, perfil "L" 38 x 38 x 6 mm (1 1/2 x 1 1/2 x 1/4") y 1 800 mm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05 40 38 180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$ 24.34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$ 2.70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$ 486.72</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2.69</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Pie amigo de acero galvanizado, perfil "L" 38 x 38 x 6 mm (1 1/2 x 1 1/2 x 1/4") y 700 mm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05 40 38 070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$ 10.43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$ 1.16</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$ 1,947.12</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2.70</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Pinza termoplástica, de anclaje, ajustable para acometidas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01 32 06 001</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46220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$ 2.25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$ 0.25</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$ 3,350.00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2.71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Poste de hormigón armado, circular, CRH 400 kg, 10 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07 01 04 100</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37550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$ 174.11</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$ 19.35</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$ 9,673.00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2.72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Poste de hormigón armado, circular, CRH 500 kg, 12 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07 01 05 120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37550</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$ 235.14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$ 26.13</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$ 13,063.50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2.73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Poste de plástico reforzado con fibra de vidrio, circular, CRH 400 kg, 10 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07 30 04 100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37129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80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$ 414.00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$ 46.00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$ 36,800.00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2.74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Retención terminal preformada, para cable de acero galvanizado de 9,53 mm (3/8")</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01 36 05 010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$ 2.91</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$ 0.32</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$ 419.90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2.75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Retención terminal preformada, para cable de Al, calibre 2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01 36 01 060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670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$ 2.55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$ 0.28</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$ 1,896.10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2.76</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Retención terminal preformada, para cable de Al, calibre 1/0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01 36 01 071</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$ 3.45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$ 0.38</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$ 766.00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2.77</w:t>
            </w:r>
          </w:p>
        </w:tc>
        <w:tc>
          <w:tcPr>
            <w:tcW w:w="183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Retención terminal preformada, para cable de Al, calibre 2/0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01 36 01 072</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$ 4.35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$ 0.48</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$ 483.00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2.78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Retención terminal preformada, para cable de Al, calibre 4/0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01 36 01 074</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$ 6.15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$ 0.68</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$ 341.50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2.79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Suelda </w:t>
            </w:r>
            <w:proofErr w:type="spellStart"/>
            <w:r w:rsidRPr="00C13974">
              <w:rPr>
                <w:rFonts w:ascii="Arial Narrow" w:eastAsia="Times New Roman" w:hAnsi="Arial Narrow" w:cs="Times New Roman"/>
                <w:sz w:val="16"/>
                <w:szCs w:val="16"/>
              </w:rPr>
              <w:t>exotermica</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21 29 08 115</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41512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$ 13.50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$ 1,980.00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2.80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proofErr w:type="spellStart"/>
            <w:r w:rsidRPr="00C13974">
              <w:rPr>
                <w:rFonts w:ascii="Arial Narrow" w:eastAsia="Times New Roman" w:hAnsi="Arial Narrow" w:cs="Times New Roman"/>
                <w:sz w:val="16"/>
                <w:szCs w:val="16"/>
              </w:rPr>
              <w:t>Tirafusible</w:t>
            </w:r>
            <w:proofErr w:type="spellEnd"/>
            <w:r w:rsidRPr="00C13974">
              <w:rPr>
                <w:rFonts w:ascii="Arial Narrow" w:eastAsia="Times New Roman" w:hAnsi="Arial Narrow" w:cs="Times New Roman"/>
                <w:sz w:val="16"/>
                <w:szCs w:val="16"/>
              </w:rPr>
              <w:t xml:space="preserve">, cabeza removible, tipo H, 1 A.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08 06 40 001</w:t>
            </w:r>
          </w:p>
        </w:tc>
        <w:tc>
          <w:tcPr>
            <w:tcW w:w="71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$ 3.26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$ 0.36</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$ 477.84</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2.81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Tuerca de ojo ovalado de acero galvanizado, perno de 16 mm (5/8")</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05 52 01 016</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824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$ 2.08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$ 0.23</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$ 1,903.44</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2.82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Tuerca de ojo ovalado de acero galvanizado, perno de 16 mm (5/8") 2</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05 52 01 016</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$ 2.08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$ 0.23</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$ 115.50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2.83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Varilla de acero recubierta de Cu, para puesta a tierra, 16 x 1 800 mm (5/8 x 71").</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01 42 16 180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41512</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804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$ 31.50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$ 3.50</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$ 28,140.00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2.84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Varilla de anclaje de acero galvanizado, tuerca y arandela, 16 x 1 800 mm (5/8 x 71")</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05 56 16 180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u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42999</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$ 15.39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$ 1.71</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$ 957.60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2.85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Varilla de armar preformada simple, para cable de Al, calibre 2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01 40 01 060</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306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$ 10.94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$ 1.21</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$ 3,717.90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lastRenderedPageBreak/>
              <w:t>2.86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Varilla de armar preformada simple, para cable de Al, calibre 1/0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01 40 01 071</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60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$ 11.84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$ 1.31</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$ 789.00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2.87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Varilla de armar preformada simple, para cable de Al, calibre 2/0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01 40 01 072</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$ 12.74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$ 1.41</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$ 283.00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2.88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Varilla de armar preformada simple, para cable de Al, calibre 4/0 AWG</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01 40 01 074</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46211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$ 13.64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$ 1.51</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$ 303.00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8211"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Subtotal de Materiales</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$ 374,755.80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Poste circular de plástico reforzado con fibra de vidrio, de 12 m, 500 Kg de carga a la rotura, en terreno sin clasificar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80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$ 249.77</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$ 19,981.60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Poste circular de plástico reforzado con fibra de vidrio, de 10 m, 400 Kg de carga a la rotura, en terreno sin clasificar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80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$ 215.67</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$ 17,253.60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Poste circular de hormigón armado, de 12 m, 500 Kg de carga a la rotura. en terreno sin clasificar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$ 159.39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$ 7,969.50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Poste circular de hormigón armado, de 10 m x 400 Kg de carga a la rotura, en terreno sin clasificar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$ 115.79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$ 5,789.50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Tensor a tierra doble TAV-0TD,  en terreno sin clasificar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$ 82.49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$ 824.90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Tensor a tierra simple TAV-0TS,  en terreno sin clasificar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$ 68.80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$ 688.00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Tensor farol simple TAV-0FS, en terreno sin clasificar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$ 70.57</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$ 423.42</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Tensor poste a poste simple TAV-0PS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$ 32.73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$ 65.46</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Tensor a tierra simple TAD-0TS, en terreno sin clasificar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$ 69.25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$ 1,385.00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Tensor farol simple TAD-0FS, en terreno sin clasificar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$ 51.52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$ 515.20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Tensor poste a poste simple TAD-0PS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$ 33.66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$ 201.96</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Transformador monofásico </w:t>
            </w:r>
            <w:proofErr w:type="spellStart"/>
            <w:r w:rsidRPr="00C13974">
              <w:rPr>
                <w:rFonts w:ascii="Arial Narrow" w:eastAsia="Times New Roman" w:hAnsi="Arial Narrow" w:cs="Times New Roman"/>
                <w:sz w:val="16"/>
                <w:szCs w:val="16"/>
              </w:rPr>
              <w:t>autoprotegido</w:t>
            </w:r>
            <w:proofErr w:type="spellEnd"/>
            <w:r w:rsidRPr="00C13974">
              <w:rPr>
                <w:rFonts w:ascii="Arial Narrow" w:eastAsia="Times New Roman" w:hAnsi="Arial Narrow" w:cs="Times New Roman"/>
                <w:sz w:val="16"/>
                <w:szCs w:val="16"/>
              </w:rPr>
              <w:t xml:space="preserve"> (CSP) de 50 KVA 22000 GRDY/12700 V-120/240 V</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$ 457.80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$ 915.60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Transformador monofásico </w:t>
            </w:r>
            <w:proofErr w:type="spellStart"/>
            <w:r w:rsidRPr="00C13974">
              <w:rPr>
                <w:rFonts w:ascii="Arial Narrow" w:eastAsia="Times New Roman" w:hAnsi="Arial Narrow" w:cs="Times New Roman"/>
                <w:sz w:val="16"/>
                <w:szCs w:val="16"/>
              </w:rPr>
              <w:t>autoprotegido</w:t>
            </w:r>
            <w:proofErr w:type="spellEnd"/>
            <w:r w:rsidRPr="00C13974">
              <w:rPr>
                <w:rFonts w:ascii="Arial Narrow" w:eastAsia="Times New Roman" w:hAnsi="Arial Narrow" w:cs="Times New Roman"/>
                <w:sz w:val="16"/>
                <w:szCs w:val="16"/>
              </w:rPr>
              <w:t xml:space="preserve"> (CSP) de 37,5 KVA 22000 GRDY/12700 V-120/240 V</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84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$ 403.37</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$ 33,883.08</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Transformador monofásico </w:t>
            </w:r>
            <w:proofErr w:type="spellStart"/>
            <w:r w:rsidRPr="00C13974">
              <w:rPr>
                <w:rFonts w:ascii="Arial Narrow" w:eastAsia="Times New Roman" w:hAnsi="Arial Narrow" w:cs="Times New Roman"/>
                <w:sz w:val="16"/>
                <w:szCs w:val="16"/>
              </w:rPr>
              <w:t>autoprotegido</w:t>
            </w:r>
            <w:proofErr w:type="spellEnd"/>
            <w:r w:rsidRPr="00C13974">
              <w:rPr>
                <w:rFonts w:ascii="Arial Narrow" w:eastAsia="Times New Roman" w:hAnsi="Arial Narrow" w:cs="Times New Roman"/>
                <w:sz w:val="16"/>
                <w:szCs w:val="16"/>
              </w:rPr>
              <w:t xml:space="preserve"> (CSP) de 25 KVA 22000 GRDY/12700 V-120/240 V</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$ 328.98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$ 13,159.20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Transformador monofásico </w:t>
            </w:r>
            <w:proofErr w:type="spellStart"/>
            <w:r w:rsidRPr="00C13974">
              <w:rPr>
                <w:rFonts w:ascii="Arial Narrow" w:eastAsia="Times New Roman" w:hAnsi="Arial Narrow" w:cs="Times New Roman"/>
                <w:sz w:val="16"/>
                <w:szCs w:val="16"/>
              </w:rPr>
              <w:t>autoprotegido</w:t>
            </w:r>
            <w:proofErr w:type="spellEnd"/>
            <w:r w:rsidRPr="00C13974">
              <w:rPr>
                <w:rFonts w:ascii="Arial Narrow" w:eastAsia="Times New Roman" w:hAnsi="Arial Narrow" w:cs="Times New Roman"/>
                <w:sz w:val="16"/>
                <w:szCs w:val="16"/>
              </w:rPr>
              <w:t xml:space="preserve"> (CSP) de 15 KVA 22000 GRDY/12700 V-120/240 V</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$ 256.88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$ 513.76</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Transformador monofásico </w:t>
            </w:r>
            <w:proofErr w:type="spellStart"/>
            <w:r w:rsidRPr="00C13974">
              <w:rPr>
                <w:rFonts w:ascii="Arial Narrow" w:eastAsia="Times New Roman" w:hAnsi="Arial Narrow" w:cs="Times New Roman"/>
                <w:sz w:val="16"/>
                <w:szCs w:val="16"/>
              </w:rPr>
              <w:t>autoprotegido</w:t>
            </w:r>
            <w:proofErr w:type="spellEnd"/>
            <w:r w:rsidRPr="00C13974">
              <w:rPr>
                <w:rFonts w:ascii="Arial Narrow" w:eastAsia="Times New Roman" w:hAnsi="Arial Narrow" w:cs="Times New Roman"/>
                <w:sz w:val="16"/>
                <w:szCs w:val="16"/>
              </w:rPr>
              <w:t xml:space="preserve"> (CSP) de 10 KVA 22000 GRDY/12700 V-120/240 V</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$ 236.74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$ 946.96</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Seccionador fusible unipolar, tipo abierto 27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100 A, BIL 125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con </w:t>
            </w:r>
            <w:proofErr w:type="spellStart"/>
            <w:r w:rsidRPr="00C13974">
              <w:rPr>
                <w:rFonts w:ascii="Arial Narrow" w:eastAsia="Times New Roman" w:hAnsi="Arial Narrow" w:cs="Times New Roman"/>
                <w:sz w:val="16"/>
                <w:szCs w:val="16"/>
              </w:rPr>
              <w:t>tirafusible</w:t>
            </w:r>
            <w:proofErr w:type="spellEnd"/>
            <w:r w:rsidRPr="00C13974">
              <w:rPr>
                <w:rFonts w:ascii="Arial Narrow" w:eastAsia="Times New Roman" w:hAnsi="Arial Narrow" w:cs="Times New Roman"/>
                <w:sz w:val="16"/>
                <w:szCs w:val="16"/>
              </w:rPr>
              <w:t>. SPV-1S100-125</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$ 30.58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$ 4,036.56</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lastRenderedPageBreak/>
              <w:t>3.18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Pararrayos clase distribución 18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BIL 125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SPV - 1P22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$ 17.69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$ 35.38</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trifásica volada pasante ESV-3VP</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$ 77.28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$ 154.56</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3.20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trifásica volada retenida ESV-3VR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$ 103.63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$ 207.26</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3.21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trifásica centrada retenida ESV-3CR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$ 98.94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$ 197.88</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3.22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trifásica centrada doble retenida ESV-3CD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$ 126.43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$ 252.86</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3.23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trifásica dos postes doble retenida ESV-3HD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$ 169.30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$ 338.60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3.24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trifásica centrada pasante ESV-3CP</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$ 71.45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$ 142.90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3.25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trifásica centrada angular ESV-3CA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$ 99.14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$ 198.28</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3.26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trifásica volada angular ESV-3VA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$ 119.22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$ 238.44</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3.27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trifásica volada doble retenida ESV-3VD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$ 156.74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$ 313.48</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3.28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trifásica dos postes doble retención ESV-3HR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$ 156.02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$ 312.04</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3.29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monofásica - centrada - pasante ESV-1CP</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$ 13.57</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$ 217.12</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monofásica - centrada - angular ESV-1CA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$ 16.11</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$ 161.10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monofásica - centrada - retención ESV-1CR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$ 14.85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$ 237.60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monofásica - centrada - doble retención ESV-1CD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$ 24.14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$ 241.40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en baja tensión tipo ESE-1EP</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$ 9.82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$ 491.00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en baja tensión tipo ESE-1ER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$ 10.21</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$ 510.50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en baja tensión tipo ESE-1ED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$ 10.79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$ 539.50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en baja tensión tipo ESD-3EP</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$ 24.20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$ 968.00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en baja tensión tipo ESD-3ER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$ 25.59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$ 1,023.60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en baja tensión tipo ESD-3ED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$ 31.19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$ 1,247.60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en baja tensión tipo ESD-4EP</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$ 134.00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$ 5,360.00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3.40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en baja tensión tipo ESD-4ER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$ 30.47</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$ 1,218.80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3.41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en baja tensión tipo ESD-4ED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$ 37.24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$ 1,489.60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3.42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en baja tensión tipo ESD-5EP</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$ 32.67</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$ 65.34</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3.43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en baja tensión tipo ESD-5ER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$ 29.87</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$ 59.74</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3.44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Estructura en baja tensión tipo ESD-5ED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$ 38.83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$ 77.66</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3.45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Conductor desnudo cableado aluminio acero ACSR 6/1, 4/0 AWG, 7 hilos CO0-0B4/0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$ 164.00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3.46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Conductor desnudo cableado aluminio acero ACSR 6/1, 3/0 AWG, 7 hilos CO0-0B3/0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$ 122.00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3.47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Conductor desnudo cableado aluminio acero ACSR 6/1, 2/0 AWG, 7 hilos CO0-0B2/0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$ 110.00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lastRenderedPageBreak/>
              <w:t>3.48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Conductor desnudo cableado aluminio acero ACSR 6/1, 1/0 AWG, 7 hilos CO0-0B1/0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40000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$ 0.86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$ 34,400.00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3.49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Conductor desnudo cableado aluminio acero ACSR 6/1, 2 AWG, 7 hilos CO0-0B2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3308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$ 0.30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$ 992.40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3.50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Conexión de cruce eléctrico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$ 5.03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$ 80.48</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3.51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Puesta a tierra para red secundaria aérea, 1 varilla y conductor de cobre # 2 AWG, PT0-0DC2_1 en CP</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132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$ 16.73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$ 2,208.36</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3.52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Puesta a tierra para medidor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672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$ 9.72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$ 6,531.84</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3.53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Acceso de poste de </w:t>
            </w:r>
            <w:proofErr w:type="spellStart"/>
            <w:r w:rsidRPr="00C13974">
              <w:rPr>
                <w:rFonts w:ascii="Arial Narrow" w:eastAsia="Times New Roman" w:hAnsi="Arial Narrow" w:cs="Times New Roman"/>
                <w:sz w:val="16"/>
                <w:szCs w:val="16"/>
              </w:rPr>
              <w:t>HºAº</w:t>
            </w:r>
            <w:proofErr w:type="spellEnd"/>
            <w:r w:rsidRPr="00C13974">
              <w:rPr>
                <w:rFonts w:ascii="Arial Narrow" w:eastAsia="Times New Roman" w:hAnsi="Arial Narrow" w:cs="Times New Roman"/>
                <w:sz w:val="16"/>
                <w:szCs w:val="16"/>
              </w:rPr>
              <w:t xml:space="preserve"> de 12  m ó 11 m, de sección circular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rectangular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1170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$ 1,801.80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3.54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Acceso de poste de </w:t>
            </w:r>
            <w:proofErr w:type="spellStart"/>
            <w:r w:rsidRPr="00C13974">
              <w:rPr>
                <w:rFonts w:ascii="Arial Narrow" w:eastAsia="Times New Roman" w:hAnsi="Arial Narrow" w:cs="Times New Roman"/>
                <w:sz w:val="16"/>
                <w:szCs w:val="16"/>
              </w:rPr>
              <w:t>HºAº</w:t>
            </w:r>
            <w:proofErr w:type="spellEnd"/>
            <w:r w:rsidRPr="00C13974">
              <w:rPr>
                <w:rFonts w:ascii="Arial Narrow" w:eastAsia="Times New Roman" w:hAnsi="Arial Narrow" w:cs="Times New Roman"/>
                <w:sz w:val="16"/>
                <w:szCs w:val="16"/>
              </w:rPr>
              <w:t xml:space="preserve"> de 9 m ó 10 m, de sección circular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rectangular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$ 4,600.00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3.55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Medidor una fase 3 hilos, electrónico, con registro de energía activa, clase 100, forma 13A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$ 14.50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$ 29.00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3.56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Reubicación de acometida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$ 5.64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$ 564.00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3.57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Desmontaje y enrollado de acometida.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670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$ 9.31</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$ 6,237.70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3.58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Acometida en conductor </w:t>
            </w:r>
            <w:proofErr w:type="spellStart"/>
            <w:r w:rsidRPr="00C13974">
              <w:rPr>
                <w:rFonts w:ascii="Arial Narrow" w:eastAsia="Times New Roman" w:hAnsi="Arial Narrow" w:cs="Times New Roman"/>
                <w:sz w:val="16"/>
                <w:szCs w:val="16"/>
              </w:rPr>
              <w:t>triplex</w:t>
            </w:r>
            <w:proofErr w:type="spellEnd"/>
            <w:r w:rsidRPr="00C13974">
              <w:rPr>
                <w:rFonts w:ascii="Arial Narrow" w:eastAsia="Times New Roman" w:hAnsi="Arial Narrow" w:cs="Times New Roman"/>
                <w:sz w:val="16"/>
                <w:szCs w:val="16"/>
              </w:rPr>
              <w:t xml:space="preserve"> ACSR 3x6 AWG, AC0-0J3x6.</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18760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$ 1.89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$ 35,456.40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3.59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Acometida en conductor </w:t>
            </w:r>
            <w:proofErr w:type="spellStart"/>
            <w:r w:rsidRPr="00C13974">
              <w:rPr>
                <w:rFonts w:ascii="Arial Narrow" w:eastAsia="Times New Roman" w:hAnsi="Arial Narrow" w:cs="Times New Roman"/>
                <w:sz w:val="16"/>
                <w:szCs w:val="16"/>
              </w:rPr>
              <w:t>triplex</w:t>
            </w:r>
            <w:proofErr w:type="spellEnd"/>
            <w:r w:rsidRPr="00C13974">
              <w:rPr>
                <w:rFonts w:ascii="Arial Narrow" w:eastAsia="Times New Roman" w:hAnsi="Arial Narrow" w:cs="Times New Roman"/>
                <w:sz w:val="16"/>
                <w:szCs w:val="16"/>
              </w:rPr>
              <w:t xml:space="preserve"> ACSR 3x4 AWG, AC0-0J3x4.</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5360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$ 2.15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$ 11,524.00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Acometida en Cable </w:t>
            </w:r>
            <w:proofErr w:type="spellStart"/>
            <w:r w:rsidRPr="00C13974">
              <w:rPr>
                <w:rFonts w:ascii="Arial Narrow" w:eastAsia="Times New Roman" w:hAnsi="Arial Narrow" w:cs="Times New Roman"/>
                <w:sz w:val="16"/>
                <w:szCs w:val="16"/>
              </w:rPr>
              <w:t>Antihurto</w:t>
            </w:r>
            <w:proofErr w:type="spellEnd"/>
            <w:r w:rsidRPr="00C13974">
              <w:rPr>
                <w:rFonts w:ascii="Arial Narrow" w:eastAsia="Times New Roman" w:hAnsi="Arial Narrow" w:cs="Times New Roman"/>
                <w:sz w:val="16"/>
                <w:szCs w:val="16"/>
              </w:rPr>
              <w:t xml:space="preserve"> de Al, AA-8000, cableado, 600 V, XLPE, 3 x 6 AWG, 7 hilos, chaqueta PVC</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2680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$ 3.25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$ 8,710.00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Amortiguador para conductor ACSR # 2 AWG. SVD-0103</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$ 5.94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$ 11.88</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Amortiguador para conductor ACSR # 1/0 AWG. SVD-0104</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$ 6.07</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$ 12.14</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Amortiguador para conductor ACSR # 2/0 AWG. SVD-0105</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 </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$ 6.16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$ 12.32</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Erección de poste rectangular de hormigón armado de 11 m  ó 12 m en terreno sin clasificar (no incluye material)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$ 130.83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$ 1,308.30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Erección de poste rectangular de hormigón armado de 9 m ó 10 m en terreno sin clasificar (no incluye poste)</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$ 98.84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$ 988.40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Inclinado de poste de </w:t>
            </w:r>
            <w:proofErr w:type="spellStart"/>
            <w:r w:rsidRPr="00C13974">
              <w:rPr>
                <w:rFonts w:ascii="Arial Narrow" w:eastAsia="Times New Roman" w:hAnsi="Arial Narrow" w:cs="Times New Roman"/>
                <w:sz w:val="16"/>
                <w:szCs w:val="16"/>
              </w:rPr>
              <w:t>HºAº</w:t>
            </w:r>
            <w:proofErr w:type="spellEnd"/>
            <w:r w:rsidRPr="00C13974">
              <w:rPr>
                <w:rFonts w:ascii="Arial Narrow" w:eastAsia="Times New Roman" w:hAnsi="Arial Narrow" w:cs="Times New Roman"/>
                <w:sz w:val="16"/>
                <w:szCs w:val="16"/>
              </w:rPr>
              <w:t xml:space="preserve"> de 11 m ó de 12 m</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$ 74.97</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$ 1,199.52</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Inclinado de poste de </w:t>
            </w:r>
            <w:proofErr w:type="spellStart"/>
            <w:r w:rsidRPr="00C13974">
              <w:rPr>
                <w:rFonts w:ascii="Arial Narrow" w:eastAsia="Times New Roman" w:hAnsi="Arial Narrow" w:cs="Times New Roman"/>
                <w:sz w:val="16"/>
                <w:szCs w:val="16"/>
              </w:rPr>
              <w:t>HºAº</w:t>
            </w:r>
            <w:proofErr w:type="spellEnd"/>
            <w:r w:rsidRPr="00C13974">
              <w:rPr>
                <w:rFonts w:ascii="Arial Narrow" w:eastAsia="Times New Roman" w:hAnsi="Arial Narrow" w:cs="Times New Roman"/>
                <w:sz w:val="16"/>
                <w:szCs w:val="16"/>
              </w:rPr>
              <w:t xml:space="preserve"> de 9 m ó de 10 metros</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$ 64.55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$ 2,582.00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Desarmado y retiro de tensor simple TS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$ 433.80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Desarmado y retiro de tensor doble TD EN CIRCUITO PRIMARIO</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$ 14.04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$ 505.44</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Desarmado y retiro de tensor </w:t>
            </w:r>
            <w:proofErr w:type="spellStart"/>
            <w:r w:rsidRPr="00C13974">
              <w:rPr>
                <w:rFonts w:ascii="Arial Narrow" w:eastAsia="Times New Roman" w:hAnsi="Arial Narrow" w:cs="Times New Roman"/>
                <w:sz w:val="16"/>
                <w:szCs w:val="16"/>
              </w:rPr>
              <w:t>faron</w:t>
            </w:r>
            <w:proofErr w:type="spellEnd"/>
            <w:r w:rsidRPr="00C13974">
              <w:rPr>
                <w:rFonts w:ascii="Arial Narrow" w:eastAsia="Times New Roman" w:hAnsi="Arial Narrow" w:cs="Times New Roman"/>
                <w:sz w:val="16"/>
                <w:szCs w:val="16"/>
              </w:rPr>
              <w:t xml:space="preserve"> simple o doble, FS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FD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$ 201.00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lastRenderedPageBreak/>
              <w:t>3.71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Desarmado y retiro de tensor poste simple o doble, PS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PD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$ 13.04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$ 260.80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Desarmado de estructura trifásica dos postes, tipo ESV-3HD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$ 51.01</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$ 102.02</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Desarmado de estructura monofásica tipo  ESV-1CP</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$ 10.10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$ 161.60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Desarmado de estructura monofásica tipo ESV-1CA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$ 12.05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$ 192.80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Desarmado de estructura monofásica tipo ESV-1CR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$ 176.80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Desarmado de estructura monofásica tipo ESV-1CD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$ 14.04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$ 140.40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Armado de estructura secundaria tipo ESD-3EP, 4EP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5EP (material proporcionado por la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$ 11.98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$ 479.20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Desarmado de estructura secundaria tipo ESD-3EP, 4EP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5EP</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$ 11.98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$ 479.20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3.79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Armado de estructura secundaria ESD-3ER, 4ER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5ER (material proporcionado por la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$ 11.98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$ 479.20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Desarmado de estructura secundaria tipo ESD-3ER, 4ER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5ER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$ 11.98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$ 479.20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Armado de estructura secundaria ESD-3ED, 4ED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5ED (material proporcionado por la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$ 14.12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$ 564.80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Desarmado de estructura </w:t>
            </w:r>
            <w:proofErr w:type="spellStart"/>
            <w:r w:rsidRPr="00C13974">
              <w:rPr>
                <w:rFonts w:ascii="Arial Narrow" w:eastAsia="Times New Roman" w:hAnsi="Arial Narrow" w:cs="Times New Roman"/>
                <w:sz w:val="16"/>
                <w:szCs w:val="16"/>
              </w:rPr>
              <w:t>secundariatipo</w:t>
            </w:r>
            <w:proofErr w:type="spellEnd"/>
            <w:r w:rsidRPr="00C13974">
              <w:rPr>
                <w:rFonts w:ascii="Arial Narrow" w:eastAsia="Times New Roman" w:hAnsi="Arial Narrow" w:cs="Times New Roman"/>
                <w:sz w:val="16"/>
                <w:szCs w:val="16"/>
              </w:rPr>
              <w:t xml:space="preserve"> ESD-3ED, 4ED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5ED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$ 14.12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$ 564.80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Armado de estructura secundaria ESD-1ER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2ER (material proporcionado por la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$ 322.00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Desarmado de estructura secundaria tipo ESD-1ER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2ER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$ 322.00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Armado de estructura secundaria tipo ESD-1EP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2EP (material proporcionado por la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$ 322.00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Desarmado de estructura secundaria tipo ESD-1EP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2EP</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$ 322.00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Armado de estructura secundaria ESD-1ED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2ED (material proporcionado por la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$ 362.00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Desarmado de estructura secundaria tipo ESD-1ED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2ED</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$ 362.00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3.89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Desconexión y retiro de cruce eléctrico</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$ 8.05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$ 209.30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Montaje e instalación de luminaria, potencia hasta 150 W (material proporcionado por la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70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$ 15.04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$ 1,052.80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Desmontaje de </w:t>
            </w:r>
            <w:proofErr w:type="spellStart"/>
            <w:r w:rsidRPr="00C13974">
              <w:rPr>
                <w:rFonts w:ascii="Arial Narrow" w:eastAsia="Times New Roman" w:hAnsi="Arial Narrow" w:cs="Times New Roman"/>
                <w:sz w:val="16"/>
                <w:szCs w:val="16"/>
              </w:rPr>
              <w:t>luminaría</w:t>
            </w:r>
            <w:proofErr w:type="spellEnd"/>
            <w:r w:rsidRPr="00C13974">
              <w:rPr>
                <w:rFonts w:ascii="Arial Narrow" w:eastAsia="Times New Roman" w:hAnsi="Arial Narrow" w:cs="Times New Roman"/>
                <w:sz w:val="16"/>
                <w:szCs w:val="16"/>
              </w:rPr>
              <w:t>, potencia  hasta 150 W</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$ 15.04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$ 150.40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Desmontaje de seccionador  fusible unipolar, tipo abierto 27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100 A, BIL 125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con </w:t>
            </w:r>
            <w:proofErr w:type="spellStart"/>
            <w:r w:rsidRPr="00C13974">
              <w:rPr>
                <w:rFonts w:ascii="Arial Narrow" w:eastAsia="Times New Roman" w:hAnsi="Arial Narrow" w:cs="Times New Roman"/>
                <w:sz w:val="16"/>
                <w:szCs w:val="16"/>
              </w:rPr>
              <w:t>tirafusible</w:t>
            </w:r>
            <w:proofErr w:type="spellEnd"/>
            <w:r w:rsidRPr="00C13974">
              <w:rPr>
                <w:rFonts w:ascii="Arial Narrow" w:eastAsia="Times New Roman" w:hAnsi="Arial Narrow" w:cs="Times New Roman"/>
                <w:sz w:val="16"/>
                <w:szCs w:val="16"/>
              </w:rPr>
              <w:t xml:space="preserve"> SPV-1S100-125</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$ 15.94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$ 255.04</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lastRenderedPageBreak/>
              <w:t>3.93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Instalación de seccionador fusible unipolar, tipo abierto 27 kV,SPV-1S100-125  (material proporcionado por la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$ 15.94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$ 255.04</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Desmontaje de transformador monofásico, tipo CSP, 22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w:t>
            </w:r>
            <w:proofErr w:type="spellStart"/>
            <w:r w:rsidRPr="00C13974">
              <w:rPr>
                <w:rFonts w:ascii="Arial Narrow" w:eastAsia="Times New Roman" w:hAnsi="Arial Narrow" w:cs="Times New Roman"/>
                <w:sz w:val="16"/>
                <w:szCs w:val="16"/>
              </w:rPr>
              <w:t>GRDy</w:t>
            </w:r>
            <w:proofErr w:type="spellEnd"/>
            <w:r w:rsidRPr="00C13974">
              <w:rPr>
                <w:rFonts w:ascii="Arial Narrow" w:eastAsia="Times New Roman" w:hAnsi="Arial Narrow" w:cs="Times New Roman"/>
                <w:sz w:val="16"/>
                <w:szCs w:val="16"/>
              </w:rPr>
              <w:t xml:space="preserve"> / 12,7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potencia hasta 25 </w:t>
            </w:r>
            <w:proofErr w:type="spellStart"/>
            <w:r w:rsidRPr="00C13974">
              <w:rPr>
                <w:rFonts w:ascii="Arial Narrow" w:eastAsia="Times New Roman" w:hAnsi="Arial Narrow" w:cs="Times New Roman"/>
                <w:sz w:val="16"/>
                <w:szCs w:val="16"/>
              </w:rPr>
              <w:t>kVA</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$ 86.08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$ 4,131.84</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Montaje de transformador </w:t>
            </w:r>
            <w:proofErr w:type="spellStart"/>
            <w:r w:rsidRPr="00C13974">
              <w:rPr>
                <w:rFonts w:ascii="Arial Narrow" w:eastAsia="Times New Roman" w:hAnsi="Arial Narrow" w:cs="Times New Roman"/>
                <w:sz w:val="16"/>
                <w:szCs w:val="16"/>
              </w:rPr>
              <w:t>monof</w:t>
            </w:r>
            <w:proofErr w:type="spellEnd"/>
            <w:r w:rsidRPr="00C13974">
              <w:rPr>
                <w:rFonts w:ascii="Arial Narrow" w:eastAsia="Times New Roman" w:hAnsi="Arial Narrow" w:cs="Times New Roman"/>
                <w:sz w:val="16"/>
                <w:szCs w:val="16"/>
              </w:rPr>
              <w:t xml:space="preserve">., tipo CSP, 22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w:t>
            </w:r>
            <w:proofErr w:type="spellStart"/>
            <w:r w:rsidRPr="00C13974">
              <w:rPr>
                <w:rFonts w:ascii="Arial Narrow" w:eastAsia="Times New Roman" w:hAnsi="Arial Narrow" w:cs="Times New Roman"/>
                <w:sz w:val="16"/>
                <w:szCs w:val="16"/>
              </w:rPr>
              <w:t>GRDy</w:t>
            </w:r>
            <w:proofErr w:type="spellEnd"/>
            <w:r w:rsidRPr="00C13974">
              <w:rPr>
                <w:rFonts w:ascii="Arial Narrow" w:eastAsia="Times New Roman" w:hAnsi="Arial Narrow" w:cs="Times New Roman"/>
                <w:sz w:val="16"/>
                <w:szCs w:val="16"/>
              </w:rPr>
              <w:t xml:space="preserve"> / 12,7 </w:t>
            </w:r>
            <w:proofErr w:type="spellStart"/>
            <w:r w:rsidRPr="00C13974">
              <w:rPr>
                <w:rFonts w:ascii="Arial Narrow" w:eastAsia="Times New Roman" w:hAnsi="Arial Narrow" w:cs="Times New Roman"/>
                <w:sz w:val="16"/>
                <w:szCs w:val="16"/>
              </w:rPr>
              <w:t>kV</w:t>
            </w:r>
            <w:proofErr w:type="spellEnd"/>
            <w:r w:rsidRPr="00C13974">
              <w:rPr>
                <w:rFonts w:ascii="Arial Narrow" w:eastAsia="Times New Roman" w:hAnsi="Arial Narrow" w:cs="Times New Roman"/>
                <w:sz w:val="16"/>
                <w:szCs w:val="16"/>
              </w:rPr>
              <w:t xml:space="preserve">, hasta 25 </w:t>
            </w:r>
            <w:proofErr w:type="spellStart"/>
            <w:r w:rsidRPr="00C13974">
              <w:rPr>
                <w:rFonts w:ascii="Arial Narrow" w:eastAsia="Times New Roman" w:hAnsi="Arial Narrow" w:cs="Times New Roman"/>
                <w:sz w:val="16"/>
                <w:szCs w:val="16"/>
              </w:rPr>
              <w:t>kVA</w:t>
            </w:r>
            <w:proofErr w:type="spellEnd"/>
            <w:r w:rsidRPr="00C13974">
              <w:rPr>
                <w:rFonts w:ascii="Arial Narrow" w:eastAsia="Times New Roman" w:hAnsi="Arial Narrow" w:cs="Times New Roman"/>
                <w:sz w:val="16"/>
                <w:szCs w:val="16"/>
              </w:rPr>
              <w:t xml:space="preserve"> (</w:t>
            </w:r>
            <w:proofErr w:type="spellStart"/>
            <w:r w:rsidRPr="00C13974">
              <w:rPr>
                <w:rFonts w:ascii="Arial Narrow" w:eastAsia="Times New Roman" w:hAnsi="Arial Narrow" w:cs="Times New Roman"/>
                <w:sz w:val="16"/>
                <w:szCs w:val="16"/>
              </w:rPr>
              <w:t>transf</w:t>
            </w:r>
            <w:proofErr w:type="spellEnd"/>
            <w:r w:rsidRPr="00C13974">
              <w:rPr>
                <w:rFonts w:ascii="Arial Narrow" w:eastAsia="Times New Roman" w:hAnsi="Arial Narrow" w:cs="Times New Roman"/>
                <w:sz w:val="16"/>
                <w:szCs w:val="16"/>
              </w:rPr>
              <w:t>. proporcionado por la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24</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$ 85.92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$ 2,062.08</w:t>
            </w:r>
          </w:p>
        </w:tc>
      </w:tr>
      <w:tr w:rsidR="00C13974" w:rsidRPr="00C13974" w:rsidTr="00C13974">
        <w:trPr>
          <w:trHeight w:val="102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Retiro y enrollado de conductor de aluminio, desnudo, 5005, ASC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ACSR # 2 AWG  a  # 1/0 AWG EN CIRCUITO PRIMARIO O SECUNDARIO</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1708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$ 0.59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$ 1,007.72</w:t>
            </w:r>
          </w:p>
        </w:tc>
      </w:tr>
      <w:tr w:rsidR="00C13974" w:rsidRPr="00C13974" w:rsidTr="00C13974">
        <w:trPr>
          <w:trHeight w:val="102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Tendido y regulado de conductor de aluminio, desnudo, 5005, ASC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ACSR # 2 AWG  a  # 1/0 AWG EN CIRCUITO PRIMARIO O SECUNDARIO</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1708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$ 0.82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$ 1,400.56</w:t>
            </w:r>
          </w:p>
        </w:tc>
      </w:tr>
      <w:tr w:rsidR="00C13974" w:rsidRPr="00C13974" w:rsidTr="00C13974">
        <w:trPr>
          <w:trHeight w:val="102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Retiro y enrollado de conductor de aluminio, desnudo, 5005, ASC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ACSR # 2/0 AWG  a  # 4/0 AWG EN CIRCUITO PRIMARIO O SECUNDARIO</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$ 0.66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$ 1,320.00</w:t>
            </w:r>
          </w:p>
        </w:tc>
      </w:tr>
      <w:tr w:rsidR="00C13974" w:rsidRPr="00C13974" w:rsidTr="00C13974">
        <w:trPr>
          <w:trHeight w:val="102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3.99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Tendido y regulado de conductor de aluminio, desnudo, 5005, ASC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ACSR # 2/0 AWG  a  # 4/0 AWG EN CIRCUITO PRIMARIO O SECUNDARIO</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$ 2,000.00</w:t>
            </w:r>
          </w:p>
        </w:tc>
      </w:tr>
      <w:tr w:rsidR="00C13974" w:rsidRPr="00C13974" w:rsidTr="00C13974">
        <w:trPr>
          <w:trHeight w:val="102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3.100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Retiro y enrollado de conductor de aluminio, desnudo, 5005, ASC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ACSR # 6 AWG  a  # 4 AWG EN CIRCUITO PRIMARIO O SECUNDARIO</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$ 0.24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$ 480.00</w:t>
            </w:r>
          </w:p>
        </w:tc>
      </w:tr>
      <w:tr w:rsidR="00C13974" w:rsidRPr="00C13974" w:rsidTr="00C13974">
        <w:trPr>
          <w:trHeight w:val="102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3.101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Tendido y regulado de conductor de aluminio, desnudo, 5005, ASC </w:t>
            </w:r>
            <w:proofErr w:type="spellStart"/>
            <w:r w:rsidRPr="00C13974">
              <w:rPr>
                <w:rFonts w:ascii="Arial Narrow" w:eastAsia="Times New Roman" w:hAnsi="Arial Narrow" w:cs="Times New Roman"/>
                <w:sz w:val="16"/>
                <w:szCs w:val="16"/>
              </w:rPr>
              <w:t>ó</w:t>
            </w:r>
            <w:proofErr w:type="spellEnd"/>
            <w:r w:rsidRPr="00C13974">
              <w:rPr>
                <w:rFonts w:ascii="Arial Narrow" w:eastAsia="Times New Roman" w:hAnsi="Arial Narrow" w:cs="Times New Roman"/>
                <w:sz w:val="16"/>
                <w:szCs w:val="16"/>
              </w:rPr>
              <w:t xml:space="preserve"> ACSR # 6 AWG  a  # 4 AWG EN CIRCUITO PRIMARIO O SECUNDARIO</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m</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2000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$ 0.42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$ 840.00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3.102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Retiro de conductor de cobre, desnudo, para puesta a tierra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$ 3.08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$ 30.80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3.103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Desmontaje de control de alumbrado público</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$ 8.92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$ 142.72</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3.104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Montaje de control de alumbrado público (material proporcionado por la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16</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$ 8.92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$ 142.72</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3.105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Caja metálica anti-hurto para medidor bifásico</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490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$ 8.14</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$ 3,988.60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3.106</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Instalación de interruptor </w:t>
            </w:r>
            <w:proofErr w:type="spellStart"/>
            <w:r w:rsidRPr="00C13974">
              <w:rPr>
                <w:rFonts w:ascii="Arial Narrow" w:eastAsia="Times New Roman" w:hAnsi="Arial Narrow" w:cs="Times New Roman"/>
                <w:sz w:val="16"/>
                <w:szCs w:val="16"/>
              </w:rPr>
              <w:t>termomagnético</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180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$ 3.06</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$ 550.80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3.107</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Restitución de medidores y cambio de acometidas en URBANO en caja existente (Medidor entregado por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$ 9.58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$ 287.40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lastRenderedPageBreak/>
              <w:t>3.108</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Restitución de medidores y cambio de acometidas en RURAL  en caja existente (Medidor entregado por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150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$ 11.09</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$ 1,663.50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3.109</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Restitución de medidores y cambio de acometidas en URBANO en caja nueva (Medidor entregado por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90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$ 8.81</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$ 792.90</w:t>
            </w:r>
          </w:p>
        </w:tc>
      </w:tr>
      <w:tr w:rsidR="00C13974" w:rsidRPr="00C13974" w:rsidTr="00C13974">
        <w:trPr>
          <w:trHeight w:val="765"/>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3.110</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Restitución de medidores y cambio de acometidas en RURAL en caja nueva (Medidor entregado por EERSSA)</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$ 10.23</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$ 4,092.00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3.111</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proofErr w:type="spellStart"/>
            <w:r w:rsidRPr="00C13974">
              <w:rPr>
                <w:rFonts w:ascii="Arial Narrow" w:eastAsia="Times New Roman" w:hAnsi="Arial Narrow" w:cs="Times New Roman"/>
                <w:sz w:val="16"/>
                <w:szCs w:val="16"/>
              </w:rPr>
              <w:t>Acsesorios</w:t>
            </w:r>
            <w:proofErr w:type="spellEnd"/>
            <w:r w:rsidRPr="00C13974">
              <w:rPr>
                <w:rFonts w:ascii="Arial Narrow" w:eastAsia="Times New Roman" w:hAnsi="Arial Narrow" w:cs="Times New Roman"/>
                <w:sz w:val="16"/>
                <w:szCs w:val="16"/>
              </w:rPr>
              <w:t xml:space="preserve"> para acometida convencional y </w:t>
            </w:r>
            <w:proofErr w:type="spellStart"/>
            <w:r w:rsidRPr="00C13974">
              <w:rPr>
                <w:rFonts w:ascii="Arial Narrow" w:eastAsia="Times New Roman" w:hAnsi="Arial Narrow" w:cs="Times New Roman"/>
                <w:sz w:val="16"/>
                <w:szCs w:val="16"/>
              </w:rPr>
              <w:t>antihurto</w:t>
            </w:r>
            <w:proofErr w:type="spellEnd"/>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670</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$ 3.42</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$ 2,291.40</w:t>
            </w:r>
          </w:p>
        </w:tc>
      </w:tr>
      <w:tr w:rsidR="00C13974" w:rsidRPr="00C13974" w:rsidTr="00C13974">
        <w:trPr>
          <w:trHeight w:val="102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3.112</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Abrazadera de acero galvanizado, pletina, 2 pernos, doble ojal </w:t>
            </w:r>
            <w:proofErr w:type="spellStart"/>
            <w:r w:rsidRPr="00C13974">
              <w:rPr>
                <w:rFonts w:ascii="Arial Narrow" w:eastAsia="Times New Roman" w:hAnsi="Arial Narrow" w:cs="Times New Roman"/>
                <w:sz w:val="16"/>
                <w:szCs w:val="16"/>
              </w:rPr>
              <w:t>espiralado</w:t>
            </w:r>
            <w:proofErr w:type="spellEnd"/>
            <w:r w:rsidRPr="00C13974">
              <w:rPr>
                <w:rFonts w:ascii="Arial Narrow" w:eastAsia="Times New Roman" w:hAnsi="Arial Narrow" w:cs="Times New Roman"/>
                <w:sz w:val="16"/>
                <w:szCs w:val="16"/>
              </w:rPr>
              <w:t>, 38 x 4 x 160 mm ( 1 1/2 x 5/32 x 6 1/2") para acometida en poste circular</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268</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$ 4.08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$ 1,093.44</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3.113</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Accesorios para acometida en poste rectangular (perno espárrago y tuercas de ojo)</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402</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$ 3.75</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$ 1,507.50</w:t>
            </w:r>
          </w:p>
        </w:tc>
      </w:tr>
      <w:tr w:rsidR="00C13974" w:rsidRPr="00C13974" w:rsidTr="00C13974">
        <w:trPr>
          <w:trHeight w:val="51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3.114</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Inspección, actualización de datos, en el SICO  del sistema de medición</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$ 2,992.38</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$ 2,992.38</w:t>
            </w:r>
          </w:p>
        </w:tc>
      </w:tr>
      <w:tr w:rsidR="00C13974" w:rsidRPr="00C13974" w:rsidTr="00C13974">
        <w:trPr>
          <w:trHeight w:val="102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3.115</w:t>
            </w:r>
          </w:p>
        </w:tc>
        <w:tc>
          <w:tcPr>
            <w:tcW w:w="1832" w:type="dxa"/>
            <w:tcBorders>
              <w:top w:val="nil"/>
              <w:left w:val="nil"/>
              <w:bottom w:val="single" w:sz="4" w:space="0" w:color="auto"/>
              <w:right w:val="single" w:sz="4" w:space="0" w:color="auto"/>
            </w:tcBorders>
            <w:shd w:val="clear" w:color="000000" w:fill="FFFF00"/>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 xml:space="preserve">Levantamiento de información de todo el trabajo realizado impreso y en archivo magnético para el SIG de la EERSSA, incluye codificación, digitalización y fotografía </w:t>
            </w:r>
          </w:p>
        </w:tc>
        <w:tc>
          <w:tcPr>
            <w:tcW w:w="125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71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center"/>
              <w:rPr>
                <w:rFonts w:ascii="Arial Narrow" w:eastAsia="Times New Roman" w:hAnsi="Arial Narrow" w:cs="Times New Roman"/>
                <w:sz w:val="16"/>
                <w:szCs w:val="16"/>
              </w:rPr>
            </w:pPr>
            <w:r w:rsidRPr="00C13974">
              <w:rPr>
                <w:rFonts w:ascii="Arial Narrow" w:eastAsia="Times New Roman" w:hAnsi="Arial Narrow" w:cs="Times New Roman"/>
                <w:sz w:val="16"/>
                <w:szCs w:val="16"/>
              </w:rPr>
              <w:t>u</w:t>
            </w:r>
          </w:p>
        </w:tc>
        <w:tc>
          <w:tcPr>
            <w:tcW w:w="97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542520011</w:t>
            </w:r>
          </w:p>
        </w:tc>
        <w:tc>
          <w:tcPr>
            <w:tcW w:w="1021"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1</w:t>
            </w:r>
          </w:p>
        </w:tc>
        <w:tc>
          <w:tcPr>
            <w:tcW w:w="1186"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$ 4,690.00</w:t>
            </w:r>
          </w:p>
        </w:tc>
        <w:tc>
          <w:tcPr>
            <w:tcW w:w="1233"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$ 4,690.00</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3.</w:t>
            </w:r>
          </w:p>
        </w:tc>
        <w:tc>
          <w:tcPr>
            <w:tcW w:w="8211"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sz w:val="16"/>
                <w:szCs w:val="16"/>
              </w:rPr>
            </w:pPr>
            <w:r w:rsidRPr="00C13974">
              <w:rPr>
                <w:rFonts w:ascii="Arial Narrow" w:eastAsia="Times New Roman" w:hAnsi="Arial Narrow" w:cs="Times New Roman"/>
                <w:sz w:val="16"/>
                <w:szCs w:val="16"/>
              </w:rPr>
              <w:t>Subtotal de Mano de Obra</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$ 291,164.08</w:t>
            </w:r>
          </w:p>
        </w:tc>
      </w:tr>
      <w:tr w:rsidR="00C13974" w:rsidRPr="00C13974" w:rsidTr="00C13974">
        <w:trPr>
          <w:trHeight w:val="330"/>
        </w:trPr>
        <w:tc>
          <w:tcPr>
            <w:tcW w:w="725" w:type="dxa"/>
            <w:tcBorders>
              <w:top w:val="nil"/>
              <w:left w:val="single" w:sz="4" w:space="0" w:color="auto"/>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rPr>
                <w:rFonts w:ascii="Arial Narrow" w:eastAsia="Times New Roman" w:hAnsi="Arial Narrow" w:cs="Times New Roman"/>
                <w:color w:val="000000"/>
                <w:sz w:val="16"/>
                <w:szCs w:val="16"/>
              </w:rPr>
            </w:pPr>
            <w:r w:rsidRPr="00C13974">
              <w:rPr>
                <w:rFonts w:ascii="Arial Narrow" w:eastAsia="Times New Roman" w:hAnsi="Arial Narrow" w:cs="Times New Roman"/>
                <w:color w:val="000000"/>
                <w:sz w:val="16"/>
                <w:szCs w:val="16"/>
              </w:rPr>
              <w:t> </w:t>
            </w:r>
          </w:p>
        </w:tc>
        <w:tc>
          <w:tcPr>
            <w:tcW w:w="8211"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b/>
                <w:bCs/>
                <w:sz w:val="16"/>
                <w:szCs w:val="16"/>
              </w:rPr>
            </w:pPr>
            <w:r w:rsidRPr="00C13974">
              <w:rPr>
                <w:rFonts w:ascii="Arial Narrow" w:eastAsia="Times New Roman" w:hAnsi="Arial Narrow" w:cs="Times New Roman"/>
                <w:b/>
                <w:bCs/>
                <w:sz w:val="16"/>
                <w:szCs w:val="16"/>
              </w:rPr>
              <w:t xml:space="preserve"> TOTAL SIN IVA (1+2+3) </w:t>
            </w:r>
          </w:p>
        </w:tc>
        <w:tc>
          <w:tcPr>
            <w:tcW w:w="992" w:type="dxa"/>
            <w:tcBorders>
              <w:top w:val="nil"/>
              <w:left w:val="nil"/>
              <w:bottom w:val="single" w:sz="4" w:space="0" w:color="auto"/>
              <w:right w:val="single" w:sz="4" w:space="0" w:color="auto"/>
            </w:tcBorders>
            <w:shd w:val="clear" w:color="000000" w:fill="FFFF00"/>
            <w:noWrap/>
            <w:vAlign w:val="bottom"/>
            <w:hideMark/>
          </w:tcPr>
          <w:p w:rsidR="00C13974" w:rsidRPr="00C13974" w:rsidRDefault="00C13974" w:rsidP="00C13974">
            <w:pPr>
              <w:spacing w:after="0" w:line="240" w:lineRule="auto"/>
              <w:jc w:val="right"/>
              <w:rPr>
                <w:rFonts w:ascii="Arial Narrow" w:eastAsia="Times New Roman" w:hAnsi="Arial Narrow" w:cs="Times New Roman"/>
                <w:b/>
                <w:bCs/>
                <w:color w:val="000000"/>
                <w:sz w:val="16"/>
                <w:szCs w:val="16"/>
              </w:rPr>
            </w:pPr>
            <w:r w:rsidRPr="00C13974">
              <w:rPr>
                <w:rFonts w:ascii="Arial Narrow" w:eastAsia="Times New Roman" w:hAnsi="Arial Narrow" w:cs="Times New Roman"/>
                <w:b/>
                <w:bCs/>
                <w:color w:val="000000"/>
                <w:sz w:val="16"/>
                <w:szCs w:val="16"/>
              </w:rPr>
              <w:t>$ 975,000.00</w:t>
            </w:r>
          </w:p>
        </w:tc>
      </w:tr>
    </w:tbl>
    <w:p w:rsidR="00CD78C9" w:rsidRDefault="00CD78C9" w:rsidP="00C13974">
      <w:pPr>
        <w:tabs>
          <w:tab w:val="num" w:pos="-5245"/>
        </w:tabs>
        <w:autoSpaceDE w:val="0"/>
        <w:autoSpaceDN w:val="0"/>
        <w:adjustRightInd w:val="0"/>
        <w:jc w:val="center"/>
        <w:rPr>
          <w:rFonts w:cstheme="minorHAnsi"/>
        </w:rPr>
      </w:pPr>
    </w:p>
    <w:tbl>
      <w:tblPr>
        <w:tblW w:w="9639" w:type="dxa"/>
        <w:tblInd w:w="70" w:type="dxa"/>
        <w:tblLayout w:type="fixed"/>
        <w:tblCellMar>
          <w:left w:w="70" w:type="dxa"/>
          <w:right w:w="70" w:type="dxa"/>
        </w:tblCellMar>
        <w:tblLook w:val="04A0" w:firstRow="1" w:lastRow="0" w:firstColumn="1" w:lastColumn="0" w:noHBand="0" w:noVBand="1"/>
      </w:tblPr>
      <w:tblGrid>
        <w:gridCol w:w="9639"/>
      </w:tblGrid>
      <w:tr w:rsidR="00CD78C9" w:rsidRPr="00CD78C9" w:rsidTr="00CD78C9">
        <w:trPr>
          <w:trHeight w:val="510"/>
        </w:trPr>
        <w:tc>
          <w:tcPr>
            <w:tcW w:w="9639" w:type="dxa"/>
            <w:tcBorders>
              <w:top w:val="nil"/>
              <w:left w:val="nil"/>
              <w:bottom w:val="nil"/>
              <w:right w:val="nil"/>
            </w:tcBorders>
            <w:shd w:val="clear" w:color="000000" w:fill="auto"/>
            <w:vAlign w:val="center"/>
            <w:hideMark/>
          </w:tcPr>
          <w:p w:rsidR="00CD78C9" w:rsidRPr="00CD78C9" w:rsidRDefault="00CD78C9" w:rsidP="00CD78C9">
            <w:pPr>
              <w:spacing w:after="0" w:line="240" w:lineRule="auto"/>
              <w:rPr>
                <w:rFonts w:ascii="Calibri" w:eastAsia="Times New Roman" w:hAnsi="Calibri" w:cs="Arial"/>
                <w:b/>
                <w:bCs/>
                <w:color w:val="000000"/>
                <w:sz w:val="16"/>
                <w:szCs w:val="16"/>
              </w:rPr>
            </w:pPr>
            <w:r w:rsidRPr="00CD78C9">
              <w:rPr>
                <w:rFonts w:ascii="Calibri" w:eastAsia="Times New Roman" w:hAnsi="Calibri" w:cs="Arial"/>
                <w:b/>
                <w:bCs/>
                <w:color w:val="000000"/>
                <w:sz w:val="16"/>
                <w:szCs w:val="16"/>
              </w:rPr>
              <w:t>NOTAS:</w:t>
            </w:r>
          </w:p>
        </w:tc>
      </w:tr>
      <w:tr w:rsidR="00CD78C9" w:rsidRPr="00CD78C9" w:rsidTr="00CD78C9">
        <w:trPr>
          <w:trHeight w:val="375"/>
        </w:trPr>
        <w:tc>
          <w:tcPr>
            <w:tcW w:w="9639" w:type="dxa"/>
            <w:tcBorders>
              <w:top w:val="nil"/>
              <w:left w:val="nil"/>
              <w:bottom w:val="nil"/>
              <w:right w:val="nil"/>
            </w:tcBorders>
            <w:shd w:val="clear" w:color="000000" w:fill="auto"/>
            <w:vAlign w:val="center"/>
            <w:hideMark/>
          </w:tcPr>
          <w:p w:rsidR="00CD78C9" w:rsidRPr="00CD78C9" w:rsidRDefault="00CD78C9" w:rsidP="00CD78C9">
            <w:pPr>
              <w:pStyle w:val="Prrafodelista"/>
              <w:numPr>
                <w:ilvl w:val="0"/>
                <w:numId w:val="40"/>
              </w:numPr>
              <w:spacing w:after="0" w:line="240" w:lineRule="auto"/>
              <w:rPr>
                <w:rFonts w:ascii="Arial" w:eastAsia="Times New Roman" w:hAnsi="Arial" w:cs="Arial"/>
                <w:color w:val="000000"/>
                <w:sz w:val="16"/>
                <w:szCs w:val="16"/>
              </w:rPr>
            </w:pPr>
            <w:r w:rsidRPr="00CD78C9">
              <w:rPr>
                <w:rFonts w:ascii="Arial" w:eastAsia="Times New Roman" w:hAnsi="Arial" w:cs="Arial"/>
                <w:color w:val="000000"/>
                <w:sz w:val="16"/>
                <w:szCs w:val="16"/>
              </w:rPr>
              <w:t>Material entrega EERSSA: Corresponde al material desmontado que se encuentra en buen estado apto para ser reutilizado.</w:t>
            </w:r>
          </w:p>
        </w:tc>
      </w:tr>
      <w:tr w:rsidR="00CD78C9" w:rsidRPr="00CD78C9" w:rsidTr="00CD78C9">
        <w:trPr>
          <w:trHeight w:val="375"/>
        </w:trPr>
        <w:tc>
          <w:tcPr>
            <w:tcW w:w="9639" w:type="dxa"/>
            <w:tcBorders>
              <w:top w:val="nil"/>
              <w:left w:val="nil"/>
              <w:bottom w:val="nil"/>
              <w:right w:val="nil"/>
            </w:tcBorders>
            <w:shd w:val="clear" w:color="000000" w:fill="auto"/>
            <w:vAlign w:val="center"/>
            <w:hideMark/>
          </w:tcPr>
          <w:p w:rsidR="00CD78C9" w:rsidRPr="00CD78C9" w:rsidRDefault="00CD78C9" w:rsidP="00CD78C9">
            <w:pPr>
              <w:pStyle w:val="Prrafodelista"/>
              <w:numPr>
                <w:ilvl w:val="0"/>
                <w:numId w:val="40"/>
              </w:numPr>
              <w:spacing w:after="0" w:line="240" w:lineRule="auto"/>
              <w:rPr>
                <w:rFonts w:ascii="Arial" w:eastAsia="Times New Roman" w:hAnsi="Arial" w:cs="Arial"/>
                <w:color w:val="000000"/>
                <w:sz w:val="16"/>
                <w:szCs w:val="16"/>
              </w:rPr>
            </w:pPr>
            <w:r w:rsidRPr="00CD78C9">
              <w:rPr>
                <w:rFonts w:ascii="Arial" w:eastAsia="Times New Roman" w:hAnsi="Arial" w:cs="Arial"/>
                <w:color w:val="000000"/>
                <w:sz w:val="16"/>
                <w:szCs w:val="16"/>
              </w:rPr>
              <w:t>Si en la ejecución del proyecto se requiere un rubro adicional no contemplado en el presente Presupuesto, se considerara de la lista de Análisis de Precios Unitarios  aprobados por la EERSSA en el 2013.</w:t>
            </w:r>
          </w:p>
        </w:tc>
      </w:tr>
      <w:tr w:rsidR="00CD78C9" w:rsidRPr="00CD78C9" w:rsidTr="00CD78C9">
        <w:trPr>
          <w:trHeight w:val="375"/>
        </w:trPr>
        <w:tc>
          <w:tcPr>
            <w:tcW w:w="9639" w:type="dxa"/>
            <w:tcBorders>
              <w:top w:val="nil"/>
              <w:left w:val="nil"/>
              <w:bottom w:val="nil"/>
              <w:right w:val="nil"/>
            </w:tcBorders>
            <w:shd w:val="clear" w:color="000000" w:fill="auto"/>
            <w:vAlign w:val="center"/>
            <w:hideMark/>
          </w:tcPr>
          <w:p w:rsidR="00CD78C9" w:rsidRPr="00CD78C9" w:rsidRDefault="00CD78C9" w:rsidP="00CD78C9">
            <w:pPr>
              <w:pStyle w:val="Prrafodelista"/>
              <w:numPr>
                <w:ilvl w:val="0"/>
                <w:numId w:val="40"/>
              </w:numPr>
              <w:spacing w:after="0" w:line="240" w:lineRule="auto"/>
              <w:rPr>
                <w:rFonts w:ascii="Arial" w:eastAsia="Times New Roman" w:hAnsi="Arial" w:cs="Arial"/>
                <w:color w:val="000000"/>
                <w:sz w:val="16"/>
                <w:szCs w:val="16"/>
              </w:rPr>
            </w:pPr>
            <w:r w:rsidRPr="00CD78C9">
              <w:rPr>
                <w:rFonts w:ascii="Arial" w:eastAsia="Times New Roman" w:hAnsi="Arial" w:cs="Arial"/>
                <w:color w:val="000000"/>
                <w:sz w:val="16"/>
                <w:szCs w:val="16"/>
              </w:rPr>
              <w:t xml:space="preserve">El nivel de voltaje en media tensión en la provincia de Zamora Chinchipe y en el cantón </w:t>
            </w:r>
            <w:proofErr w:type="spellStart"/>
            <w:r w:rsidRPr="00CD78C9">
              <w:rPr>
                <w:rFonts w:ascii="Arial" w:eastAsia="Times New Roman" w:hAnsi="Arial" w:cs="Arial"/>
                <w:color w:val="000000"/>
                <w:sz w:val="16"/>
                <w:szCs w:val="16"/>
              </w:rPr>
              <w:t>Gualaquiza</w:t>
            </w:r>
            <w:proofErr w:type="spellEnd"/>
            <w:r w:rsidRPr="00CD78C9">
              <w:rPr>
                <w:rFonts w:ascii="Arial" w:eastAsia="Times New Roman" w:hAnsi="Arial" w:cs="Arial"/>
                <w:color w:val="000000"/>
                <w:sz w:val="16"/>
                <w:szCs w:val="16"/>
              </w:rPr>
              <w:t xml:space="preserve"> de la provincia de Morona Santiago es de 22 </w:t>
            </w:r>
            <w:proofErr w:type="spellStart"/>
            <w:r w:rsidRPr="00CD78C9">
              <w:rPr>
                <w:rFonts w:ascii="Arial" w:eastAsia="Times New Roman" w:hAnsi="Arial" w:cs="Arial"/>
                <w:color w:val="000000"/>
                <w:sz w:val="16"/>
                <w:szCs w:val="16"/>
              </w:rPr>
              <w:t>kV</w:t>
            </w:r>
            <w:proofErr w:type="spellEnd"/>
          </w:p>
        </w:tc>
      </w:tr>
      <w:tr w:rsidR="00CD78C9" w:rsidRPr="00CD78C9" w:rsidTr="00CD78C9">
        <w:trPr>
          <w:trHeight w:val="375"/>
        </w:trPr>
        <w:tc>
          <w:tcPr>
            <w:tcW w:w="9639" w:type="dxa"/>
            <w:tcBorders>
              <w:top w:val="nil"/>
              <w:left w:val="nil"/>
              <w:bottom w:val="nil"/>
              <w:right w:val="nil"/>
            </w:tcBorders>
            <w:shd w:val="clear" w:color="000000" w:fill="auto"/>
            <w:vAlign w:val="center"/>
            <w:hideMark/>
          </w:tcPr>
          <w:p w:rsidR="00CD78C9" w:rsidRPr="00CD78C9" w:rsidRDefault="00CD78C9" w:rsidP="00CD78C9">
            <w:pPr>
              <w:pStyle w:val="Prrafodelista"/>
              <w:numPr>
                <w:ilvl w:val="0"/>
                <w:numId w:val="40"/>
              </w:numPr>
              <w:spacing w:after="0" w:line="240" w:lineRule="auto"/>
              <w:rPr>
                <w:rFonts w:ascii="Arial" w:eastAsia="Times New Roman" w:hAnsi="Arial" w:cs="Arial"/>
                <w:color w:val="000000"/>
                <w:sz w:val="16"/>
                <w:szCs w:val="16"/>
              </w:rPr>
            </w:pPr>
            <w:r w:rsidRPr="00CD78C9">
              <w:rPr>
                <w:rFonts w:ascii="Arial" w:eastAsia="Times New Roman" w:hAnsi="Arial" w:cs="Arial"/>
                <w:color w:val="000000"/>
                <w:sz w:val="16"/>
                <w:szCs w:val="16"/>
              </w:rPr>
              <w:t>La EERSSA determinará los sectores en donde se requiere realizar la restitución de medidores y reforzamiento de redes</w:t>
            </w:r>
          </w:p>
        </w:tc>
      </w:tr>
      <w:tr w:rsidR="00CD78C9" w:rsidRPr="00CD78C9" w:rsidTr="00CD78C9">
        <w:trPr>
          <w:trHeight w:val="375"/>
        </w:trPr>
        <w:tc>
          <w:tcPr>
            <w:tcW w:w="9639" w:type="dxa"/>
            <w:tcBorders>
              <w:top w:val="nil"/>
              <w:left w:val="nil"/>
              <w:bottom w:val="nil"/>
              <w:right w:val="nil"/>
            </w:tcBorders>
            <w:shd w:val="clear" w:color="000000" w:fill="auto"/>
            <w:vAlign w:val="center"/>
            <w:hideMark/>
          </w:tcPr>
          <w:p w:rsidR="00CD78C9" w:rsidRPr="00CD78C9" w:rsidRDefault="00CD78C9" w:rsidP="00CD78C9">
            <w:pPr>
              <w:pStyle w:val="Prrafodelista"/>
              <w:numPr>
                <w:ilvl w:val="0"/>
                <w:numId w:val="40"/>
              </w:numPr>
              <w:spacing w:after="0" w:line="240" w:lineRule="auto"/>
              <w:rPr>
                <w:rFonts w:ascii="Arial" w:eastAsia="Times New Roman" w:hAnsi="Arial" w:cs="Arial"/>
                <w:color w:val="000000"/>
                <w:sz w:val="16"/>
                <w:szCs w:val="16"/>
              </w:rPr>
            </w:pPr>
            <w:r w:rsidRPr="00CD78C9">
              <w:rPr>
                <w:rFonts w:ascii="Arial" w:eastAsia="Times New Roman" w:hAnsi="Arial" w:cs="Arial"/>
                <w:color w:val="000000"/>
                <w:sz w:val="16"/>
                <w:szCs w:val="16"/>
              </w:rPr>
              <w:t>Los rubros deberán considerar transporte y desplazamiento de personal.</w:t>
            </w:r>
          </w:p>
        </w:tc>
      </w:tr>
      <w:tr w:rsidR="00CD78C9" w:rsidRPr="00CD78C9" w:rsidTr="00CD78C9">
        <w:trPr>
          <w:trHeight w:val="915"/>
        </w:trPr>
        <w:tc>
          <w:tcPr>
            <w:tcW w:w="9639" w:type="dxa"/>
            <w:tcBorders>
              <w:top w:val="nil"/>
              <w:left w:val="nil"/>
              <w:bottom w:val="nil"/>
              <w:right w:val="nil"/>
            </w:tcBorders>
            <w:shd w:val="clear" w:color="000000" w:fill="auto"/>
            <w:vAlign w:val="center"/>
            <w:hideMark/>
          </w:tcPr>
          <w:p w:rsidR="00CD78C9" w:rsidRPr="00CD78C9" w:rsidRDefault="00CD78C9" w:rsidP="00CD78C9">
            <w:pPr>
              <w:pStyle w:val="Prrafodelista"/>
              <w:numPr>
                <w:ilvl w:val="0"/>
                <w:numId w:val="40"/>
              </w:numPr>
              <w:spacing w:after="0" w:line="240" w:lineRule="auto"/>
              <w:rPr>
                <w:rFonts w:ascii="Arial" w:eastAsia="Times New Roman" w:hAnsi="Arial" w:cs="Arial"/>
                <w:color w:val="000000"/>
                <w:sz w:val="16"/>
                <w:szCs w:val="16"/>
              </w:rPr>
            </w:pPr>
            <w:r w:rsidRPr="00CD78C9">
              <w:rPr>
                <w:rFonts w:ascii="Arial" w:eastAsia="Times New Roman" w:hAnsi="Arial" w:cs="Arial"/>
                <w:color w:val="000000"/>
                <w:sz w:val="16"/>
                <w:szCs w:val="16"/>
              </w:rPr>
              <w:t>Todo poste a adquirir deberá poseer en bajo relieve la codificación asignada por la unidad SIG de la EERSSA. En caso de que el poste no tenga la codificación en bajo relieve el contratista deberá solicitar a la unidad SIG el código para la elaboración de una placa que se colocará en el poste conforme las especificaciones a indicar por la unidad SIG. Los costos referentes a este trabajo deberán ser asumidos por el contratista.</w:t>
            </w:r>
          </w:p>
        </w:tc>
      </w:tr>
      <w:tr w:rsidR="00CD78C9" w:rsidRPr="00CD78C9" w:rsidTr="00CD78C9">
        <w:trPr>
          <w:trHeight w:val="375"/>
        </w:trPr>
        <w:tc>
          <w:tcPr>
            <w:tcW w:w="9639" w:type="dxa"/>
            <w:tcBorders>
              <w:top w:val="nil"/>
              <w:left w:val="nil"/>
              <w:bottom w:val="nil"/>
              <w:right w:val="nil"/>
            </w:tcBorders>
            <w:shd w:val="clear" w:color="000000" w:fill="auto"/>
            <w:vAlign w:val="center"/>
            <w:hideMark/>
          </w:tcPr>
          <w:p w:rsidR="00CD78C9" w:rsidRPr="00CD78C9" w:rsidRDefault="00CD78C9" w:rsidP="00CD78C9">
            <w:pPr>
              <w:pStyle w:val="Prrafodelista"/>
              <w:numPr>
                <w:ilvl w:val="0"/>
                <w:numId w:val="40"/>
              </w:numPr>
              <w:spacing w:after="0" w:line="240" w:lineRule="auto"/>
              <w:rPr>
                <w:rFonts w:ascii="Arial" w:eastAsia="Times New Roman" w:hAnsi="Arial" w:cs="Arial"/>
                <w:color w:val="000000"/>
                <w:sz w:val="16"/>
                <w:szCs w:val="16"/>
              </w:rPr>
            </w:pPr>
            <w:r w:rsidRPr="00CD78C9">
              <w:rPr>
                <w:rFonts w:ascii="Arial" w:eastAsia="Times New Roman" w:hAnsi="Arial" w:cs="Arial"/>
                <w:color w:val="000000"/>
                <w:sz w:val="16"/>
                <w:szCs w:val="16"/>
              </w:rPr>
              <w:t>La EERSSA entregará únicamente los sellos y medidores bifásicos.</w:t>
            </w:r>
          </w:p>
        </w:tc>
      </w:tr>
      <w:tr w:rsidR="00CD78C9" w:rsidRPr="00CD78C9" w:rsidTr="00CD78C9">
        <w:trPr>
          <w:trHeight w:val="375"/>
        </w:trPr>
        <w:tc>
          <w:tcPr>
            <w:tcW w:w="9639" w:type="dxa"/>
            <w:tcBorders>
              <w:top w:val="nil"/>
              <w:left w:val="nil"/>
              <w:bottom w:val="nil"/>
              <w:right w:val="nil"/>
            </w:tcBorders>
            <w:shd w:val="clear" w:color="000000" w:fill="auto"/>
            <w:vAlign w:val="center"/>
            <w:hideMark/>
          </w:tcPr>
          <w:p w:rsidR="00CD78C9" w:rsidRPr="00CD78C9" w:rsidRDefault="00CD78C9" w:rsidP="00CD78C9">
            <w:pPr>
              <w:pStyle w:val="Prrafodelista"/>
              <w:numPr>
                <w:ilvl w:val="0"/>
                <w:numId w:val="40"/>
              </w:numPr>
              <w:spacing w:after="0" w:line="240" w:lineRule="auto"/>
              <w:rPr>
                <w:rFonts w:ascii="Arial" w:eastAsia="Times New Roman" w:hAnsi="Arial" w:cs="Arial"/>
                <w:color w:val="000000"/>
                <w:sz w:val="16"/>
                <w:szCs w:val="16"/>
              </w:rPr>
            </w:pPr>
            <w:r w:rsidRPr="00CD78C9">
              <w:rPr>
                <w:rFonts w:ascii="Arial" w:eastAsia="Times New Roman" w:hAnsi="Arial" w:cs="Arial"/>
                <w:color w:val="000000"/>
                <w:sz w:val="16"/>
                <w:szCs w:val="16"/>
              </w:rPr>
              <w:t>El material desmontado que no sea reutilizado deberá ser devuelto en las bodegas de la EERSSA ubicado en el sector del terminal terrestre en la ciudad de Loja. El costo por esta actividad correrá a cargo del contratista.</w:t>
            </w:r>
          </w:p>
        </w:tc>
      </w:tr>
      <w:tr w:rsidR="00CD78C9" w:rsidRPr="00CD78C9" w:rsidTr="00CD78C9">
        <w:trPr>
          <w:trHeight w:val="375"/>
        </w:trPr>
        <w:tc>
          <w:tcPr>
            <w:tcW w:w="9639" w:type="dxa"/>
            <w:tcBorders>
              <w:top w:val="nil"/>
              <w:left w:val="nil"/>
              <w:bottom w:val="nil"/>
              <w:right w:val="nil"/>
            </w:tcBorders>
            <w:shd w:val="clear" w:color="000000" w:fill="auto"/>
            <w:vAlign w:val="center"/>
            <w:hideMark/>
          </w:tcPr>
          <w:p w:rsidR="00CD78C9" w:rsidRPr="00CD78C9" w:rsidRDefault="00CD78C9" w:rsidP="00CD78C9">
            <w:pPr>
              <w:pStyle w:val="Prrafodelista"/>
              <w:numPr>
                <w:ilvl w:val="0"/>
                <w:numId w:val="40"/>
              </w:numPr>
              <w:spacing w:after="0" w:line="240" w:lineRule="auto"/>
              <w:rPr>
                <w:rFonts w:ascii="Arial" w:eastAsia="Times New Roman" w:hAnsi="Arial" w:cs="Arial"/>
                <w:color w:val="000000"/>
                <w:sz w:val="16"/>
                <w:szCs w:val="16"/>
              </w:rPr>
            </w:pPr>
            <w:r w:rsidRPr="00CD78C9">
              <w:rPr>
                <w:rFonts w:ascii="Arial" w:eastAsia="Times New Roman" w:hAnsi="Arial" w:cs="Arial"/>
                <w:color w:val="000000"/>
                <w:sz w:val="16"/>
                <w:szCs w:val="16"/>
              </w:rPr>
              <w:t>Total de presupuesto no incluye IVA.</w:t>
            </w:r>
          </w:p>
        </w:tc>
      </w:tr>
    </w:tbl>
    <w:p w:rsidR="00CD78C9" w:rsidRPr="00CD78C9" w:rsidRDefault="00CD78C9" w:rsidP="00CD78C9">
      <w:pPr>
        <w:tabs>
          <w:tab w:val="num" w:pos="-5245"/>
        </w:tabs>
        <w:autoSpaceDE w:val="0"/>
        <w:autoSpaceDN w:val="0"/>
        <w:adjustRightInd w:val="0"/>
        <w:rPr>
          <w:rFonts w:cstheme="minorHAnsi"/>
          <w:sz w:val="16"/>
          <w:szCs w:val="16"/>
        </w:rPr>
      </w:pPr>
    </w:p>
    <w:p w:rsidR="00CD78C9" w:rsidRPr="00CD78C9" w:rsidRDefault="00CD78C9" w:rsidP="0009332A">
      <w:pPr>
        <w:tabs>
          <w:tab w:val="num" w:pos="-5245"/>
        </w:tabs>
        <w:autoSpaceDE w:val="0"/>
        <w:autoSpaceDN w:val="0"/>
        <w:adjustRightInd w:val="0"/>
        <w:jc w:val="both"/>
        <w:rPr>
          <w:rFonts w:cstheme="minorHAnsi"/>
          <w:sz w:val="16"/>
          <w:szCs w:val="16"/>
        </w:rPr>
      </w:pPr>
    </w:p>
    <w:p w:rsidR="0009332A" w:rsidRPr="0009332A" w:rsidRDefault="0009332A" w:rsidP="0009332A">
      <w:pPr>
        <w:tabs>
          <w:tab w:val="num" w:pos="-5245"/>
        </w:tabs>
        <w:autoSpaceDE w:val="0"/>
        <w:autoSpaceDN w:val="0"/>
        <w:adjustRightInd w:val="0"/>
        <w:jc w:val="both"/>
        <w:rPr>
          <w:rFonts w:cstheme="minorHAnsi"/>
        </w:rPr>
      </w:pPr>
      <w:r w:rsidRPr="0009332A">
        <w:rPr>
          <w:rFonts w:cstheme="minorHAnsi"/>
        </w:rPr>
        <w:t xml:space="preserve">En cuanto a los ingresos que generará el proyecto se considera los valores en dólares recuperados por la reducción de pérdidas de energía por el cambio de los conductores, como </w:t>
      </w:r>
      <w:r w:rsidRPr="0009332A">
        <w:rPr>
          <w:rFonts w:cstheme="minorHAnsi"/>
        </w:rPr>
        <w:lastRenderedPageBreak/>
        <w:t>un beneficio del proyecto se valora el lucro cesante de la energía no suministrada debido a la interrupción del servicio eléctrico provocada por una falla en la infraestructura por su antigüedad.</w:t>
      </w:r>
    </w:p>
    <w:p w:rsidR="0009332A" w:rsidRPr="0009332A" w:rsidRDefault="0009332A" w:rsidP="0009332A">
      <w:pPr>
        <w:tabs>
          <w:tab w:val="num" w:pos="-5245"/>
        </w:tabs>
        <w:autoSpaceDE w:val="0"/>
        <w:autoSpaceDN w:val="0"/>
        <w:adjustRightInd w:val="0"/>
        <w:jc w:val="both"/>
        <w:rPr>
          <w:rFonts w:cstheme="minorHAnsi"/>
        </w:rPr>
      </w:pPr>
      <w:r w:rsidRPr="0009332A">
        <w:rPr>
          <w:rFonts w:cstheme="minorHAnsi"/>
        </w:rPr>
        <w:t>Los beneficios del proyecto se los determina a través del TIR, VAN y Beneficio/Costo.</w:t>
      </w:r>
    </w:p>
    <w:p w:rsidR="00AB4D19" w:rsidRDefault="000B156E" w:rsidP="00A15268">
      <w:pPr>
        <w:pStyle w:val="Ttulo3"/>
        <w:spacing w:before="0" w:line="240" w:lineRule="auto"/>
        <w:jc w:val="both"/>
        <w:rPr>
          <w:rFonts w:asciiTheme="minorHAnsi" w:hAnsiTheme="minorHAnsi" w:cstheme="minorHAnsi"/>
          <w:color w:val="auto"/>
        </w:rPr>
      </w:pPr>
      <w:r w:rsidRPr="00EE1185">
        <w:rPr>
          <w:rFonts w:asciiTheme="minorHAnsi" w:hAnsiTheme="minorHAnsi" w:cstheme="minorHAnsi"/>
          <w:color w:val="auto"/>
        </w:rPr>
        <w:t>4.2.2 Identificación y val</w:t>
      </w:r>
      <w:r w:rsidR="00316A2C">
        <w:rPr>
          <w:rFonts w:asciiTheme="minorHAnsi" w:hAnsiTheme="minorHAnsi" w:cstheme="minorHAnsi"/>
          <w:color w:val="auto"/>
        </w:rPr>
        <w:t>o</w:t>
      </w:r>
      <w:r w:rsidRPr="00EE1185">
        <w:rPr>
          <w:rFonts w:asciiTheme="minorHAnsi" w:hAnsiTheme="minorHAnsi" w:cstheme="minorHAnsi"/>
          <w:color w:val="auto"/>
        </w:rPr>
        <w:t>ración de la inversi</w:t>
      </w:r>
      <w:r w:rsidR="001F0DB7">
        <w:rPr>
          <w:rFonts w:asciiTheme="minorHAnsi" w:hAnsiTheme="minorHAnsi" w:cstheme="minorHAnsi"/>
          <w:color w:val="auto"/>
        </w:rPr>
        <w:t xml:space="preserve">ón total, costos de operación y </w:t>
      </w:r>
      <w:r w:rsidRPr="00EE1185">
        <w:rPr>
          <w:rFonts w:asciiTheme="minorHAnsi" w:hAnsiTheme="minorHAnsi" w:cstheme="minorHAnsi"/>
          <w:color w:val="auto"/>
        </w:rPr>
        <w:t>mantenimiento, ingresos y beneficios</w:t>
      </w:r>
    </w:p>
    <w:p w:rsidR="000902B0" w:rsidRPr="000902B0" w:rsidRDefault="000902B0" w:rsidP="00A15268">
      <w:pPr>
        <w:spacing w:after="0" w:line="240" w:lineRule="auto"/>
      </w:pPr>
    </w:p>
    <w:p w:rsidR="00E7033F" w:rsidRPr="005F4073" w:rsidRDefault="00E7033F" w:rsidP="00E7033F">
      <w:pPr>
        <w:autoSpaceDE w:val="0"/>
        <w:autoSpaceDN w:val="0"/>
        <w:adjustRightInd w:val="0"/>
        <w:jc w:val="both"/>
        <w:rPr>
          <w:rFonts w:cstheme="minorHAnsi"/>
        </w:rPr>
      </w:pPr>
      <w:r w:rsidRPr="005F4073">
        <w:rPr>
          <w:rFonts w:cstheme="minorHAnsi"/>
          <w:b/>
        </w:rPr>
        <w:t>La inversión</w:t>
      </w:r>
      <w:r w:rsidR="005F4073" w:rsidRPr="005F4073">
        <w:rPr>
          <w:rFonts w:cstheme="minorHAnsi"/>
          <w:b/>
        </w:rPr>
        <w:t>:</w:t>
      </w:r>
      <w:r w:rsidRPr="005F4073">
        <w:rPr>
          <w:rFonts w:cstheme="minorHAnsi"/>
        </w:rPr>
        <w:t xml:space="preserve"> del proyecto asciende al valor de USD 1025,000.00, monto que incluye la </w:t>
      </w:r>
      <w:r w:rsidR="005F4073" w:rsidRPr="005F4073">
        <w:rPr>
          <w:rFonts w:cstheme="minorHAnsi"/>
        </w:rPr>
        <w:t xml:space="preserve">fiscalización, </w:t>
      </w:r>
      <w:r w:rsidRPr="005F4073">
        <w:rPr>
          <w:rFonts w:cstheme="minorHAnsi"/>
        </w:rPr>
        <w:t>mano de obra calificada y no calificada, materiales, equipo, desplazamiento del personal, transporte de materiales, entre los más importantes.</w:t>
      </w:r>
    </w:p>
    <w:p w:rsidR="005B5EB6" w:rsidRPr="005B5EB6" w:rsidRDefault="00267341" w:rsidP="005B5EB6">
      <w:pPr>
        <w:autoSpaceDE w:val="0"/>
        <w:autoSpaceDN w:val="0"/>
        <w:adjustRightInd w:val="0"/>
        <w:jc w:val="both"/>
        <w:rPr>
          <w:rFonts w:ascii="Calibri" w:hAnsi="Calibri" w:cs="Calibri"/>
        </w:rPr>
      </w:pPr>
      <w:r>
        <w:rPr>
          <w:rFonts w:cstheme="minorHAnsi"/>
          <w:b/>
        </w:rPr>
        <w:t xml:space="preserve">Ingresos: </w:t>
      </w:r>
      <w:r w:rsidR="005B5EB6" w:rsidRPr="005B5EB6">
        <w:rPr>
          <w:rFonts w:ascii="Calibri" w:hAnsi="Calibri" w:cs="Calibri"/>
        </w:rPr>
        <w:t xml:space="preserve">Como ingresos del proyecto se considera la reducción de las pérdidas técnicas de energía eléctrica, su valor fue determinado a través del uso de una herramienta técnica que permite calcular el conductor óptimo y el ahorro para el estado </w:t>
      </w:r>
      <w:r w:rsidR="005B5EB6">
        <w:rPr>
          <w:rFonts w:ascii="Calibri" w:hAnsi="Calibri" w:cs="Calibri"/>
        </w:rPr>
        <w:t>por la sustitución del GLP</w:t>
      </w:r>
      <w:r w:rsidR="005B5EB6" w:rsidRPr="005B5EB6">
        <w:rPr>
          <w:rFonts w:ascii="Calibri" w:hAnsi="Calibri" w:cs="Calibri"/>
        </w:rPr>
        <w:t xml:space="preserve"> en la cocción de alimentos. Previo a su utilización el valor de las pérdidas fue dolarizado.</w:t>
      </w:r>
    </w:p>
    <w:p w:rsidR="005B5EB6" w:rsidRPr="005B5EB6" w:rsidRDefault="005B5EB6" w:rsidP="005B5EB6">
      <w:pPr>
        <w:autoSpaceDE w:val="0"/>
        <w:autoSpaceDN w:val="0"/>
        <w:adjustRightInd w:val="0"/>
        <w:jc w:val="both"/>
        <w:rPr>
          <w:rFonts w:ascii="Calibri" w:hAnsi="Calibri" w:cs="Calibri"/>
        </w:rPr>
      </w:pPr>
      <w:r w:rsidRPr="005B5EB6">
        <w:rPr>
          <w:rFonts w:ascii="Calibri" w:hAnsi="Calibri" w:cs="Calibri"/>
        </w:rPr>
        <w:t>No se valora los costos de operación y mantenimiento debido a que estos están incluidos en el presupuesto de la EERSSA.</w:t>
      </w:r>
    </w:p>
    <w:p w:rsidR="005B5EB6" w:rsidRPr="005B5EB6" w:rsidRDefault="005B5EB6" w:rsidP="005B5EB6">
      <w:pPr>
        <w:autoSpaceDE w:val="0"/>
        <w:autoSpaceDN w:val="0"/>
        <w:adjustRightInd w:val="0"/>
        <w:jc w:val="both"/>
        <w:rPr>
          <w:rFonts w:ascii="Calibri" w:hAnsi="Calibri" w:cs="Calibri"/>
        </w:rPr>
      </w:pPr>
      <w:r w:rsidRPr="005B5EB6">
        <w:rPr>
          <w:rFonts w:ascii="Calibri" w:hAnsi="Calibri" w:cs="Calibri"/>
          <w:b/>
        </w:rPr>
        <w:t>Beneficios Valorados:</w:t>
      </w:r>
      <w:r>
        <w:rPr>
          <w:rFonts w:ascii="Calibri" w:hAnsi="Calibri" w:cs="Calibri"/>
        </w:rPr>
        <w:t xml:space="preserve"> </w:t>
      </w:r>
      <w:r w:rsidRPr="005B5EB6">
        <w:rPr>
          <w:rFonts w:ascii="Calibri" w:hAnsi="Calibri" w:cs="Calibri"/>
        </w:rPr>
        <w:t>Los beneficios del proyecto se obtuvieron bajo la considera</w:t>
      </w:r>
      <w:r w:rsidR="00845928">
        <w:rPr>
          <w:rFonts w:ascii="Calibri" w:hAnsi="Calibri" w:cs="Calibri"/>
        </w:rPr>
        <w:t>ción</w:t>
      </w:r>
      <w:r w:rsidRPr="005B5EB6">
        <w:rPr>
          <w:rFonts w:ascii="Calibri" w:hAnsi="Calibri" w:cs="Calibri"/>
        </w:rPr>
        <w:t xml:space="preserve"> de la reducción de los tiempos de interrupción del servicio eléctrico producidos por fallas eléctricas debidas al desgaste de la infraestructura eléctrica por el incremento de la demanda ocasionada por la implementación del programa de cocción eficiente, su valoración describe las pérdidas que se producen por el daño de los productos perecibles que se encuentran en refrigeración.</w:t>
      </w:r>
    </w:p>
    <w:p w:rsidR="000902B0" w:rsidRDefault="000B156E" w:rsidP="0038551F">
      <w:pPr>
        <w:pStyle w:val="Ttulo3"/>
        <w:spacing w:before="0" w:after="240" w:line="240" w:lineRule="auto"/>
        <w:rPr>
          <w:rFonts w:asciiTheme="minorHAnsi" w:hAnsiTheme="minorHAnsi" w:cstheme="minorHAnsi"/>
          <w:color w:val="auto"/>
        </w:rPr>
      </w:pPr>
      <w:r w:rsidRPr="004A2530">
        <w:rPr>
          <w:rFonts w:asciiTheme="minorHAnsi" w:hAnsiTheme="minorHAnsi" w:cstheme="minorHAnsi"/>
          <w:color w:val="auto"/>
        </w:rPr>
        <w:t xml:space="preserve">4.2.3 Flujos </w:t>
      </w:r>
      <w:r w:rsidR="0038551F" w:rsidRPr="004A2530">
        <w:rPr>
          <w:rFonts w:asciiTheme="minorHAnsi" w:hAnsiTheme="minorHAnsi" w:cstheme="minorHAnsi"/>
          <w:color w:val="auto"/>
        </w:rPr>
        <w:t>financieros</w:t>
      </w:r>
    </w:p>
    <w:p w:rsidR="0038551F" w:rsidRDefault="0038551F" w:rsidP="0038551F">
      <w:pPr>
        <w:autoSpaceDE w:val="0"/>
        <w:autoSpaceDN w:val="0"/>
        <w:adjustRightInd w:val="0"/>
        <w:spacing w:after="240"/>
        <w:jc w:val="both"/>
        <w:rPr>
          <w:rFonts w:cstheme="minorHAnsi"/>
        </w:rPr>
      </w:pPr>
      <w:r w:rsidRPr="00747FA6">
        <w:rPr>
          <w:rFonts w:cstheme="minorHAnsi"/>
        </w:rPr>
        <w:t>Para justificar la viabilidad financiera del proyecto se estructuró un flujo financiero considerando la inversión total del proyecto, sus ingresos y egresos durante la vida útil del proyecto que es de 15 años.</w:t>
      </w:r>
    </w:p>
    <w:p w:rsidR="00CF52E0" w:rsidRDefault="00CF52E0" w:rsidP="0038551F">
      <w:pPr>
        <w:autoSpaceDE w:val="0"/>
        <w:autoSpaceDN w:val="0"/>
        <w:adjustRightInd w:val="0"/>
        <w:spacing w:after="240"/>
        <w:jc w:val="both"/>
        <w:rPr>
          <w:rFonts w:cstheme="minorHAnsi"/>
        </w:rPr>
      </w:pPr>
      <w:r w:rsidRPr="00CF52E0">
        <w:rPr>
          <w:noProof/>
        </w:rPr>
        <w:lastRenderedPageBreak/>
        <w:drawing>
          <wp:inline distT="0" distB="0" distL="0" distR="0" wp14:anchorId="3AFB140D" wp14:editId="4D3CFC55">
            <wp:extent cx="5400040" cy="520113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00040" cy="5201130"/>
                    </a:xfrm>
                    <a:prstGeom prst="rect">
                      <a:avLst/>
                    </a:prstGeom>
                    <a:noFill/>
                    <a:ln>
                      <a:noFill/>
                    </a:ln>
                  </pic:spPr>
                </pic:pic>
              </a:graphicData>
            </a:graphic>
          </wp:inline>
        </w:drawing>
      </w:r>
    </w:p>
    <w:p w:rsidR="00CC59F0" w:rsidRPr="00AD5482" w:rsidRDefault="00CC59F0" w:rsidP="0038551F">
      <w:pPr>
        <w:autoSpaceDE w:val="0"/>
        <w:autoSpaceDN w:val="0"/>
        <w:adjustRightInd w:val="0"/>
        <w:spacing w:after="240"/>
        <w:jc w:val="both"/>
        <w:rPr>
          <w:rFonts w:cstheme="minorHAnsi"/>
        </w:rPr>
      </w:pPr>
    </w:p>
    <w:p w:rsidR="000902B0" w:rsidRPr="00AD5482" w:rsidRDefault="000B156E" w:rsidP="00A15268">
      <w:pPr>
        <w:pStyle w:val="Ttulo3"/>
        <w:spacing w:before="0" w:line="240" w:lineRule="auto"/>
        <w:ind w:firstLine="1"/>
        <w:rPr>
          <w:rFonts w:asciiTheme="minorHAnsi" w:hAnsiTheme="minorHAnsi" w:cstheme="minorHAnsi"/>
          <w:color w:val="auto"/>
        </w:rPr>
      </w:pPr>
      <w:r w:rsidRPr="00AD5482">
        <w:rPr>
          <w:rFonts w:asciiTheme="minorHAnsi" w:hAnsiTheme="minorHAnsi" w:cstheme="minorHAnsi"/>
          <w:color w:val="auto"/>
        </w:rPr>
        <w:t xml:space="preserve">4.2.4 Indicadores </w:t>
      </w:r>
      <w:r w:rsidR="00747FA6" w:rsidRPr="00AD5482">
        <w:rPr>
          <w:rFonts w:asciiTheme="minorHAnsi" w:hAnsiTheme="minorHAnsi" w:cstheme="minorHAnsi"/>
          <w:color w:val="auto"/>
        </w:rPr>
        <w:t>financieros</w:t>
      </w:r>
      <w:r w:rsidRPr="00AD5482">
        <w:rPr>
          <w:rFonts w:asciiTheme="minorHAnsi" w:hAnsiTheme="minorHAnsi" w:cstheme="minorHAnsi"/>
          <w:color w:val="auto"/>
        </w:rPr>
        <w:t xml:space="preserve"> (TIR, VAN, RBC)</w:t>
      </w:r>
    </w:p>
    <w:p w:rsidR="00FC09D2" w:rsidRPr="00AD5482" w:rsidRDefault="00FC09D2" w:rsidP="00A15268">
      <w:pPr>
        <w:tabs>
          <w:tab w:val="num" w:pos="720"/>
        </w:tabs>
        <w:autoSpaceDE w:val="0"/>
        <w:autoSpaceDN w:val="0"/>
        <w:adjustRightInd w:val="0"/>
        <w:spacing w:after="0" w:line="240" w:lineRule="auto"/>
        <w:jc w:val="both"/>
        <w:rPr>
          <w:rFonts w:cstheme="minorHAnsi"/>
        </w:rPr>
      </w:pPr>
    </w:p>
    <w:p w:rsidR="00C434E0" w:rsidRPr="00AD5482" w:rsidRDefault="00CC59F0" w:rsidP="008C0F0B">
      <w:pPr>
        <w:tabs>
          <w:tab w:val="num" w:pos="720"/>
        </w:tabs>
        <w:autoSpaceDE w:val="0"/>
        <w:autoSpaceDN w:val="0"/>
        <w:adjustRightInd w:val="0"/>
        <w:jc w:val="both"/>
        <w:rPr>
          <w:rFonts w:cstheme="minorHAnsi"/>
        </w:rPr>
      </w:pPr>
      <w:r w:rsidRPr="00AD5482">
        <w:rPr>
          <w:rFonts w:cstheme="minorHAnsi"/>
        </w:rPr>
        <w:t>Determinado el flujo el financiera se procede a evaluar la rentabilidad del proyecto a través de los indicadores del TIR, VAN y RCB, utilizando para esto una tasa de descuento del 12%.</w:t>
      </w: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4.3 Análisis de Sostenibilidad</w:t>
      </w:r>
    </w:p>
    <w:p w:rsidR="000B156E" w:rsidRPr="00EE1185" w:rsidRDefault="000B156E" w:rsidP="00BC1A2D">
      <w:pPr>
        <w:pStyle w:val="Ttulo3"/>
        <w:spacing w:before="0" w:line="240" w:lineRule="auto"/>
        <w:rPr>
          <w:rFonts w:asciiTheme="minorHAnsi" w:hAnsiTheme="minorHAnsi" w:cstheme="minorHAnsi"/>
          <w:color w:val="auto"/>
        </w:rPr>
      </w:pPr>
      <w:r w:rsidRPr="00EE1185">
        <w:rPr>
          <w:rFonts w:asciiTheme="minorHAnsi" w:hAnsiTheme="minorHAnsi" w:cstheme="minorHAnsi"/>
          <w:color w:val="auto"/>
        </w:rPr>
        <w:t>4.3.1 Análisis de impacto ambiental y de riesgos</w:t>
      </w:r>
    </w:p>
    <w:p w:rsidR="00BC1A2D" w:rsidRDefault="00BC1A2D" w:rsidP="00A15268">
      <w:pPr>
        <w:tabs>
          <w:tab w:val="num" w:pos="720"/>
        </w:tabs>
        <w:autoSpaceDE w:val="0"/>
        <w:autoSpaceDN w:val="0"/>
        <w:adjustRightInd w:val="0"/>
        <w:spacing w:after="0" w:line="240" w:lineRule="auto"/>
        <w:jc w:val="both"/>
        <w:rPr>
          <w:rFonts w:cstheme="minorHAnsi"/>
        </w:rPr>
      </w:pPr>
    </w:p>
    <w:p w:rsidR="00BA30C2" w:rsidRPr="00BA30C2" w:rsidRDefault="00BA30C2" w:rsidP="00BA30C2">
      <w:pPr>
        <w:autoSpaceDE w:val="0"/>
        <w:autoSpaceDN w:val="0"/>
        <w:adjustRightInd w:val="0"/>
        <w:jc w:val="both"/>
        <w:rPr>
          <w:rFonts w:cstheme="minorHAnsi"/>
        </w:rPr>
      </w:pPr>
      <w:r w:rsidRPr="00BA30C2">
        <w:rPr>
          <w:rFonts w:cstheme="minorHAnsi"/>
        </w:rPr>
        <w:t>Las redes de distribución de baja tensión son existentes, por lo tanto el proyecto se ejecutará sobre áreas previamente intervenidas, razón por la cual el proyecto no requiere de un Diagnóstico de Impacto Ambiental (DIA), pues el riesgo de daño ambiental es mínimo, se lo podría considerar como aceptable.</w:t>
      </w:r>
    </w:p>
    <w:p w:rsidR="000B156E" w:rsidRPr="00EE1185" w:rsidRDefault="000B156E" w:rsidP="00A15268">
      <w:pPr>
        <w:pStyle w:val="Ttulo3"/>
        <w:spacing w:before="0" w:line="240" w:lineRule="auto"/>
        <w:ind w:hanging="2"/>
        <w:rPr>
          <w:rFonts w:asciiTheme="minorHAnsi" w:hAnsiTheme="minorHAnsi" w:cstheme="minorHAnsi"/>
          <w:color w:val="auto"/>
        </w:rPr>
      </w:pPr>
      <w:r w:rsidRPr="00EE1185">
        <w:rPr>
          <w:rFonts w:asciiTheme="minorHAnsi" w:hAnsiTheme="minorHAnsi" w:cstheme="minorHAnsi"/>
          <w:color w:val="auto"/>
        </w:rPr>
        <w:t>4.3.2 Sostenibilidad social: equidad, género, participación ciudadana</w:t>
      </w:r>
    </w:p>
    <w:p w:rsidR="00BC1A2D" w:rsidRDefault="00BC1A2D" w:rsidP="00A15268">
      <w:pPr>
        <w:tabs>
          <w:tab w:val="num" w:pos="720"/>
        </w:tabs>
        <w:autoSpaceDE w:val="0"/>
        <w:autoSpaceDN w:val="0"/>
        <w:adjustRightInd w:val="0"/>
        <w:spacing w:after="0" w:line="240" w:lineRule="auto"/>
        <w:jc w:val="both"/>
        <w:rPr>
          <w:rFonts w:cstheme="minorHAnsi"/>
        </w:rPr>
      </w:pPr>
    </w:p>
    <w:p w:rsidR="008218F8" w:rsidRPr="008218F8" w:rsidRDefault="008218F8" w:rsidP="008218F8">
      <w:pPr>
        <w:autoSpaceDE w:val="0"/>
        <w:autoSpaceDN w:val="0"/>
        <w:adjustRightInd w:val="0"/>
        <w:jc w:val="both"/>
        <w:rPr>
          <w:rFonts w:cstheme="minorHAnsi"/>
        </w:rPr>
      </w:pPr>
      <w:r w:rsidRPr="008218F8">
        <w:rPr>
          <w:rFonts w:cstheme="minorHAnsi"/>
        </w:rPr>
        <w:lastRenderedPageBreak/>
        <w:t>El proyecto de implementación de la cocción eficiente va guiado a todos los client</w:t>
      </w:r>
      <w:r w:rsidR="00CF52E0">
        <w:rPr>
          <w:rFonts w:cstheme="minorHAnsi"/>
        </w:rPr>
        <w:t>es residenciales en especial a 1643</w:t>
      </w:r>
      <w:r w:rsidRPr="008218F8">
        <w:rPr>
          <w:rFonts w:cstheme="minorHAnsi"/>
        </w:rPr>
        <w:t xml:space="preserve"> clientes que son beneficiarios del bono de desarrollo humano registrados en la EERSSA., sin importar al estrato social al que pertenece.</w:t>
      </w:r>
    </w:p>
    <w:p w:rsidR="00BC1A2D" w:rsidRDefault="008218F8" w:rsidP="00327409">
      <w:pPr>
        <w:pStyle w:val="Ttulo1"/>
        <w:spacing w:before="0" w:after="240" w:line="240" w:lineRule="auto"/>
        <w:jc w:val="both"/>
        <w:rPr>
          <w:rFonts w:asciiTheme="minorHAnsi" w:hAnsiTheme="minorHAnsi" w:cstheme="minorHAnsi"/>
          <w:b w:val="0"/>
          <w:color w:val="000000" w:themeColor="text1"/>
          <w:sz w:val="22"/>
          <w:szCs w:val="22"/>
        </w:rPr>
      </w:pPr>
      <w:r w:rsidRPr="008218F8">
        <w:rPr>
          <w:rFonts w:asciiTheme="minorHAnsi" w:hAnsiTheme="minorHAnsi" w:cstheme="minorHAnsi"/>
          <w:b w:val="0"/>
          <w:color w:val="000000" w:themeColor="text1"/>
          <w:sz w:val="22"/>
          <w:szCs w:val="22"/>
        </w:rPr>
        <w:t>Es un proyecto que está en comunión con la sostenibilidad social puesto que se interesa por los: derechos humanos, educación, empleo, empoderamiento de las mujeres, transparencia, participación ciudadana, cohesión social, identidad cultural, diversidad, solidaridad, sentido de comunidad, tolerancia, humildad, pluralismo, honestidad y ética.</w:t>
      </w:r>
    </w:p>
    <w:p w:rsidR="000B156E" w:rsidRPr="00EE1185" w:rsidRDefault="000B156E" w:rsidP="00327409">
      <w:pPr>
        <w:pStyle w:val="Ttulo1"/>
        <w:spacing w:before="0" w:after="24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5.-  PRESUPUESTO DETALLADO Y FUENTES DE FINANCIAMIENTO</w:t>
      </w:r>
    </w:p>
    <w:p w:rsidR="00944E54" w:rsidRDefault="000B156E" w:rsidP="00A15268">
      <w:pPr>
        <w:tabs>
          <w:tab w:val="num" w:pos="720"/>
        </w:tabs>
        <w:autoSpaceDE w:val="0"/>
        <w:autoSpaceDN w:val="0"/>
        <w:adjustRightInd w:val="0"/>
        <w:spacing w:after="0" w:line="240" w:lineRule="auto"/>
        <w:jc w:val="both"/>
        <w:rPr>
          <w:rFonts w:cstheme="minorHAnsi"/>
        </w:rPr>
      </w:pPr>
      <w:r w:rsidRPr="00EE1185">
        <w:rPr>
          <w:rFonts w:cstheme="minorHAnsi"/>
        </w:rPr>
        <w:t>El presupuesto detallado se presenta con la única fuente de financiamiento</w:t>
      </w:r>
      <w:r w:rsidR="00FC09D2">
        <w:rPr>
          <w:rFonts w:cstheme="minorHAnsi"/>
        </w:rPr>
        <w:t>,</w:t>
      </w:r>
      <w:r w:rsidRPr="00EE1185">
        <w:rPr>
          <w:rFonts w:cstheme="minorHAnsi"/>
        </w:rPr>
        <w:t xml:space="preserve"> que </w:t>
      </w:r>
      <w:r w:rsidR="00FC09D2">
        <w:rPr>
          <w:rFonts w:cstheme="minorHAnsi"/>
        </w:rPr>
        <w:t>para el presente caso, corresponde a un crédito externo otorgado por</w:t>
      </w:r>
      <w:r w:rsidR="007100AE">
        <w:rPr>
          <w:rFonts w:cstheme="minorHAnsi"/>
        </w:rPr>
        <w:t xml:space="preserve"> la Agencia Francesa de Desarrollo (AFD)</w:t>
      </w:r>
      <w:r w:rsidR="00FC09D2">
        <w:rPr>
          <w:rFonts w:cstheme="minorHAnsi"/>
        </w:rPr>
        <w:t xml:space="preserve">. </w:t>
      </w:r>
      <w:r w:rsidR="006346D2">
        <w:rPr>
          <w:rFonts w:cstheme="minorHAnsi"/>
        </w:rPr>
        <w:t>A</w:t>
      </w:r>
      <w:r w:rsidRPr="00EE1185">
        <w:rPr>
          <w:rFonts w:cstheme="minorHAnsi"/>
        </w:rPr>
        <w:t xml:space="preserve">sí como también por componentes y actividades propuestas para la ejecución del proyecto. </w:t>
      </w:r>
    </w:p>
    <w:p w:rsidR="00643F7A" w:rsidRDefault="00643F7A" w:rsidP="00643F7A">
      <w:pPr>
        <w:tabs>
          <w:tab w:val="num" w:pos="720"/>
        </w:tabs>
        <w:autoSpaceDE w:val="0"/>
        <w:autoSpaceDN w:val="0"/>
        <w:adjustRightInd w:val="0"/>
        <w:spacing w:after="0" w:line="240" w:lineRule="auto"/>
        <w:jc w:val="both"/>
        <w:rPr>
          <w:rFonts w:cstheme="minorHAnsi"/>
        </w:rPr>
      </w:pPr>
    </w:p>
    <w:tbl>
      <w:tblPr>
        <w:tblpPr w:leftFromText="141" w:rightFromText="141" w:vertAnchor="text" w:horzAnchor="margin" w:tblpY="175"/>
        <w:tblW w:w="5414" w:type="pct"/>
        <w:tblLayout w:type="fixed"/>
        <w:tblCellMar>
          <w:left w:w="70" w:type="dxa"/>
          <w:right w:w="70" w:type="dxa"/>
        </w:tblCellMar>
        <w:tblLook w:val="04A0" w:firstRow="1" w:lastRow="0" w:firstColumn="1" w:lastColumn="0" w:noHBand="0" w:noVBand="1"/>
      </w:tblPr>
      <w:tblGrid>
        <w:gridCol w:w="2622"/>
        <w:gridCol w:w="1292"/>
        <w:gridCol w:w="835"/>
        <w:gridCol w:w="708"/>
        <w:gridCol w:w="850"/>
        <w:gridCol w:w="852"/>
        <w:gridCol w:w="1134"/>
        <w:gridCol w:w="1067"/>
      </w:tblGrid>
      <w:tr w:rsidR="00643F7A" w:rsidRPr="00F77827" w:rsidTr="003249E5">
        <w:trPr>
          <w:trHeight w:val="136"/>
        </w:trPr>
        <w:tc>
          <w:tcPr>
            <w:tcW w:w="1401" w:type="pct"/>
            <w:vMerge w:val="restart"/>
            <w:tcBorders>
              <w:top w:val="single" w:sz="4" w:space="0" w:color="auto"/>
              <w:left w:val="single" w:sz="4" w:space="0" w:color="auto"/>
              <w:bottom w:val="single" w:sz="4" w:space="0" w:color="000000"/>
              <w:right w:val="single" w:sz="4" w:space="0" w:color="auto"/>
            </w:tcBorders>
            <w:shd w:val="clear" w:color="auto" w:fill="8DB3E2" w:themeFill="text2" w:themeFillTint="66"/>
            <w:noWrap/>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lang w:eastAsia="es-ES"/>
              </w:rPr>
              <w:t>Actividades</w:t>
            </w:r>
          </w:p>
        </w:tc>
        <w:tc>
          <w:tcPr>
            <w:tcW w:w="3599" w:type="pct"/>
            <w:gridSpan w:val="7"/>
            <w:tcBorders>
              <w:top w:val="single" w:sz="4" w:space="0" w:color="auto"/>
              <w:left w:val="nil"/>
              <w:bottom w:val="single" w:sz="4" w:space="0" w:color="auto"/>
              <w:right w:val="single" w:sz="4" w:space="0" w:color="auto"/>
            </w:tcBorders>
            <w:shd w:val="clear" w:color="auto" w:fill="8DB3E2" w:themeFill="text2" w:themeFillTint="66"/>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lang w:eastAsia="es-ES"/>
              </w:rPr>
              <w:t>Actividad Programación valorada (dólares)</w:t>
            </w:r>
          </w:p>
        </w:tc>
      </w:tr>
      <w:tr w:rsidR="00643F7A" w:rsidRPr="00F77827" w:rsidTr="00327409">
        <w:trPr>
          <w:trHeight w:val="85"/>
        </w:trPr>
        <w:tc>
          <w:tcPr>
            <w:tcW w:w="1401" w:type="pct"/>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tcPr>
          <w:p w:rsidR="00643F7A" w:rsidRPr="00F77827" w:rsidRDefault="00643F7A" w:rsidP="003249E5">
            <w:pPr>
              <w:spacing w:after="0" w:line="240" w:lineRule="auto"/>
              <w:rPr>
                <w:rFonts w:ascii="Calibri" w:eastAsia="Times New Roman" w:hAnsi="Calibri" w:cs="Calibri"/>
                <w:b/>
                <w:bCs/>
                <w:color w:val="000000"/>
                <w:sz w:val="18"/>
                <w:szCs w:val="18"/>
                <w:lang w:eastAsia="es-ES"/>
              </w:rPr>
            </w:pPr>
          </w:p>
        </w:tc>
        <w:tc>
          <w:tcPr>
            <w:tcW w:w="1136" w:type="pct"/>
            <w:gridSpan w:val="2"/>
            <w:tcBorders>
              <w:top w:val="nil"/>
              <w:left w:val="nil"/>
              <w:bottom w:val="single" w:sz="4" w:space="0" w:color="auto"/>
              <w:right w:val="single" w:sz="4" w:space="0" w:color="auto"/>
            </w:tcBorders>
            <w:shd w:val="clear" w:color="auto" w:fill="8DB3E2" w:themeFill="text2" w:themeFillTint="66"/>
            <w:noWrap/>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Externas</w:t>
            </w:r>
          </w:p>
        </w:tc>
        <w:tc>
          <w:tcPr>
            <w:tcW w:w="1893" w:type="pct"/>
            <w:gridSpan w:val="4"/>
            <w:tcBorders>
              <w:top w:val="nil"/>
              <w:left w:val="nil"/>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Internas</w:t>
            </w:r>
          </w:p>
        </w:tc>
        <w:tc>
          <w:tcPr>
            <w:tcW w:w="571" w:type="pct"/>
            <w:vMerge w:val="restart"/>
            <w:tcBorders>
              <w:top w:val="nil"/>
              <w:left w:val="nil"/>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SUBTOTAL</w:t>
            </w:r>
          </w:p>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(USD)</w:t>
            </w:r>
          </w:p>
        </w:tc>
      </w:tr>
      <w:tr w:rsidR="00643F7A" w:rsidRPr="00F77827" w:rsidTr="00327409">
        <w:trPr>
          <w:trHeight w:val="809"/>
        </w:trPr>
        <w:tc>
          <w:tcPr>
            <w:tcW w:w="1401" w:type="pct"/>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hideMark/>
          </w:tcPr>
          <w:p w:rsidR="00643F7A" w:rsidRPr="00F77827" w:rsidRDefault="00643F7A" w:rsidP="003249E5">
            <w:pPr>
              <w:spacing w:after="0" w:line="240" w:lineRule="auto"/>
              <w:rPr>
                <w:rFonts w:ascii="Calibri" w:eastAsia="Times New Roman" w:hAnsi="Calibri" w:cs="Calibri"/>
                <w:b/>
                <w:bCs/>
                <w:color w:val="000000"/>
                <w:sz w:val="18"/>
                <w:szCs w:val="18"/>
                <w:lang w:eastAsia="es-ES"/>
              </w:rPr>
            </w:pPr>
          </w:p>
        </w:tc>
        <w:tc>
          <w:tcPr>
            <w:tcW w:w="690" w:type="pct"/>
            <w:tcBorders>
              <w:top w:val="nil"/>
              <w:left w:val="nil"/>
              <w:bottom w:val="single" w:sz="4" w:space="0" w:color="auto"/>
              <w:right w:val="single" w:sz="4" w:space="0" w:color="auto"/>
            </w:tcBorders>
            <w:shd w:val="clear" w:color="auto" w:fill="8DB3E2" w:themeFill="text2" w:themeFillTint="66"/>
            <w:noWrap/>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Crédito</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446" w:type="pct"/>
            <w:tcBorders>
              <w:top w:val="nil"/>
              <w:left w:val="nil"/>
              <w:bottom w:val="single" w:sz="4" w:space="0" w:color="auto"/>
              <w:right w:val="single" w:sz="4" w:space="0" w:color="auto"/>
            </w:tcBorders>
            <w:shd w:val="clear" w:color="auto" w:fill="8DB3E2" w:themeFill="text2" w:themeFillTint="66"/>
            <w:noWrap/>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Cooperación</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378" w:type="pct"/>
            <w:tcBorders>
              <w:top w:val="nil"/>
              <w:left w:val="nil"/>
              <w:bottom w:val="single" w:sz="4" w:space="0" w:color="auto"/>
              <w:right w:val="single" w:sz="4" w:space="0" w:color="auto"/>
            </w:tcBorders>
            <w:shd w:val="clear" w:color="auto" w:fill="8DB3E2" w:themeFill="text2" w:themeFillTint="66"/>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Crédito</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454" w:type="pct"/>
            <w:tcBorders>
              <w:top w:val="single" w:sz="4" w:space="0" w:color="auto"/>
              <w:left w:val="nil"/>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 xml:space="preserve">Fiscales </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 xml:space="preserve"> (USD)</w:t>
            </w:r>
          </w:p>
        </w:tc>
        <w:tc>
          <w:tcPr>
            <w:tcW w:w="455"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Recursos Propios</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605"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Aporte Comunidad</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571" w:type="pct"/>
            <w:vMerge/>
            <w:tcBorders>
              <w:left w:val="nil"/>
              <w:bottom w:val="single" w:sz="4" w:space="0" w:color="auto"/>
              <w:right w:val="single" w:sz="4" w:space="0" w:color="auto"/>
            </w:tcBorders>
            <w:shd w:val="clear" w:color="auto" w:fill="8DB3E2" w:themeFill="text2" w:themeFillTint="66"/>
            <w:vAlign w:val="bottom"/>
            <w:hideMark/>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p>
        </w:tc>
      </w:tr>
      <w:tr w:rsidR="00643F7A" w:rsidRPr="00F77827" w:rsidTr="003249E5">
        <w:trPr>
          <w:trHeight w:val="85"/>
        </w:trPr>
        <w:tc>
          <w:tcPr>
            <w:tcW w:w="5000" w:type="pct"/>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643F7A" w:rsidRPr="00F77827" w:rsidRDefault="00643F7A" w:rsidP="003249E5">
            <w:pPr>
              <w:spacing w:after="0" w:line="240" w:lineRule="auto"/>
              <w:rPr>
                <w:rFonts w:ascii="Calibri" w:eastAsia="Times New Roman" w:hAnsi="Calibri" w:cs="Calibri"/>
                <w:b/>
                <w:bCs/>
                <w:color w:val="000000"/>
                <w:sz w:val="18"/>
                <w:szCs w:val="18"/>
                <w:lang w:eastAsia="es-ES"/>
              </w:rPr>
            </w:pPr>
            <w:r w:rsidRPr="00F77827">
              <w:rPr>
                <w:rFonts w:ascii="Calibri" w:eastAsia="Times New Roman" w:hAnsi="Calibri" w:cstheme="minorHAnsi"/>
                <w:b/>
                <w:bCs/>
                <w:color w:val="000000"/>
                <w:sz w:val="18"/>
                <w:szCs w:val="18"/>
                <w:lang w:eastAsia="es-ES"/>
              </w:rPr>
              <w:t>Componente 1</w:t>
            </w:r>
          </w:p>
        </w:tc>
      </w:tr>
      <w:tr w:rsidR="00643F7A" w:rsidRPr="00F77827" w:rsidTr="00327409">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1.1</w:t>
            </w:r>
            <w:r w:rsidRPr="00F77827">
              <w:rPr>
                <w:rFonts w:ascii="Calibri" w:eastAsia="Times New Roman" w:hAnsi="Calibri" w:cstheme="minorHAnsi"/>
                <w:color w:val="000000"/>
                <w:sz w:val="18"/>
                <w:szCs w:val="18"/>
                <w:lang w:eastAsia="es-ES"/>
              </w:rPr>
              <w:t xml:space="preserve">  Elaboración Memoria SENPLADES.</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446"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8"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4"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5"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605"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571"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7409">
        <w:trPr>
          <w:trHeight w:val="300"/>
        </w:trPr>
        <w:tc>
          <w:tcPr>
            <w:tcW w:w="1401" w:type="pct"/>
            <w:tcBorders>
              <w:top w:val="nil"/>
              <w:left w:val="single" w:sz="4" w:space="0" w:color="auto"/>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1.2</w:t>
            </w:r>
            <w:r w:rsidRPr="00F77827">
              <w:rPr>
                <w:rFonts w:ascii="Calibri" w:eastAsia="Times New Roman" w:hAnsi="Calibri" w:cstheme="minorHAnsi"/>
                <w:color w:val="000000"/>
                <w:sz w:val="18"/>
                <w:szCs w:val="18"/>
                <w:lang w:eastAsia="es-ES"/>
              </w:rPr>
              <w:t xml:space="preserve">  Certificación Disponibilidad Presupuestarias.</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446" w:type="pct"/>
            <w:tcBorders>
              <w:top w:val="nil"/>
              <w:left w:val="nil"/>
              <w:bottom w:val="nil"/>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8"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4"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5"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605"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571"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7409">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1.3</w:t>
            </w:r>
            <w:r w:rsidR="00BA3F97">
              <w:rPr>
                <w:rFonts w:ascii="Calibri" w:eastAsia="Times New Roman" w:hAnsi="Calibri" w:cs="Calibri"/>
                <w:color w:val="000000"/>
                <w:sz w:val="18"/>
                <w:szCs w:val="18"/>
                <w:lang w:eastAsia="es-ES"/>
              </w:rPr>
              <w:t xml:space="preserve"> </w:t>
            </w:r>
            <w:r w:rsidRPr="00F77827">
              <w:rPr>
                <w:rFonts w:cstheme="minorHAnsi"/>
                <w:sz w:val="18"/>
                <w:szCs w:val="18"/>
              </w:rPr>
              <w:t>Elaboración y Aprobación de Pliegos</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446"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8"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4"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5"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605"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571"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7409">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1.4</w:t>
            </w:r>
            <w:r w:rsidR="00BA3F97">
              <w:rPr>
                <w:rFonts w:ascii="Calibri" w:eastAsia="Times New Roman" w:hAnsi="Calibri" w:cstheme="minorHAnsi"/>
                <w:color w:val="000000"/>
                <w:sz w:val="18"/>
                <w:szCs w:val="18"/>
                <w:lang w:eastAsia="es-ES"/>
              </w:rPr>
              <w:t xml:space="preserve"> </w:t>
            </w:r>
            <w:r w:rsidRPr="00F77827">
              <w:rPr>
                <w:rFonts w:cstheme="minorHAnsi"/>
                <w:sz w:val="18"/>
                <w:szCs w:val="18"/>
              </w:rPr>
              <w:t>Adjudicación del Proceso</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446"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8"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4"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5"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605"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571"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7409">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1.5</w:t>
            </w:r>
            <w:r w:rsidR="00BA3F97">
              <w:rPr>
                <w:rFonts w:ascii="Calibri" w:eastAsia="Times New Roman" w:hAnsi="Calibri" w:cstheme="minorHAnsi"/>
                <w:color w:val="000000"/>
                <w:sz w:val="18"/>
                <w:szCs w:val="18"/>
                <w:lang w:eastAsia="es-ES"/>
              </w:rPr>
              <w:t xml:space="preserve"> </w:t>
            </w:r>
            <w:r w:rsidRPr="00F77827">
              <w:rPr>
                <w:rFonts w:ascii="Calibri" w:eastAsia="Times New Roman" w:hAnsi="Calibri" w:cstheme="minorHAnsi"/>
                <w:color w:val="000000"/>
                <w:sz w:val="18"/>
                <w:szCs w:val="18"/>
                <w:lang w:eastAsia="es-ES"/>
              </w:rPr>
              <w:t>P</w:t>
            </w:r>
            <w:r w:rsidR="00D21F73">
              <w:rPr>
                <w:rFonts w:cstheme="minorHAnsi"/>
                <w:sz w:val="18"/>
                <w:szCs w:val="18"/>
              </w:rPr>
              <w:t>ago de Anticipo, (5</w:t>
            </w:r>
            <w:r w:rsidRPr="00F77827">
              <w:rPr>
                <w:rFonts w:cstheme="minorHAnsi"/>
                <w:sz w:val="18"/>
                <w:szCs w:val="18"/>
              </w:rPr>
              <w:t>0%)</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487500</w:t>
            </w:r>
            <w:r w:rsidR="00643F7A" w:rsidRPr="00F77827">
              <w:rPr>
                <w:rFonts w:ascii="Calibri" w:eastAsia="Times New Roman" w:hAnsi="Calibri" w:cstheme="minorHAnsi"/>
                <w:b/>
                <w:bCs/>
                <w:color w:val="000000"/>
                <w:sz w:val="18"/>
                <w:szCs w:val="18"/>
              </w:rPr>
              <w:t>,00</w:t>
            </w:r>
          </w:p>
        </w:tc>
        <w:tc>
          <w:tcPr>
            <w:tcW w:w="446"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8"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4"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5"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605"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571" w:type="pct"/>
            <w:tcBorders>
              <w:top w:val="nil"/>
              <w:left w:val="nil"/>
              <w:bottom w:val="single" w:sz="4" w:space="0" w:color="auto"/>
              <w:right w:val="single" w:sz="4" w:space="0" w:color="auto"/>
            </w:tcBorders>
            <w:shd w:val="clear" w:color="auto" w:fill="auto"/>
            <w:vAlign w:val="center"/>
            <w:hideMark/>
          </w:tcPr>
          <w:p w:rsidR="00643F7A" w:rsidRPr="00F77827" w:rsidRDefault="00C95F9E"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487500</w:t>
            </w:r>
            <w:r w:rsidRPr="00F77827">
              <w:rPr>
                <w:rFonts w:ascii="Calibri" w:eastAsia="Times New Roman" w:hAnsi="Calibri" w:cstheme="minorHAnsi"/>
                <w:b/>
                <w:bCs/>
                <w:color w:val="000000"/>
                <w:sz w:val="18"/>
                <w:szCs w:val="18"/>
              </w:rPr>
              <w:t>,00</w:t>
            </w:r>
          </w:p>
        </w:tc>
      </w:tr>
      <w:tr w:rsidR="00D21F73" w:rsidRPr="00F77827" w:rsidTr="00327409">
        <w:trPr>
          <w:trHeight w:val="450"/>
        </w:trPr>
        <w:tc>
          <w:tcPr>
            <w:tcW w:w="1401" w:type="pct"/>
            <w:tcBorders>
              <w:top w:val="nil"/>
              <w:left w:val="single" w:sz="4" w:space="0" w:color="auto"/>
              <w:bottom w:val="single" w:sz="4" w:space="0" w:color="auto"/>
              <w:right w:val="single" w:sz="4" w:space="0" w:color="auto"/>
            </w:tcBorders>
            <w:shd w:val="clear" w:color="auto" w:fill="auto"/>
            <w:vAlign w:val="center"/>
          </w:tcPr>
          <w:p w:rsidR="00D21F73" w:rsidRDefault="003F408C" w:rsidP="003249E5">
            <w:pPr>
              <w:spacing w:after="0" w:line="240" w:lineRule="auto"/>
              <w:rPr>
                <w:rFonts w:ascii="Calibri" w:eastAsia="Times New Roman" w:hAnsi="Calibri" w:cstheme="minorHAnsi"/>
                <w:color w:val="000000"/>
                <w:sz w:val="18"/>
                <w:szCs w:val="18"/>
                <w:lang w:eastAsia="es-ES"/>
              </w:rPr>
            </w:pPr>
            <w:r>
              <w:rPr>
                <w:rFonts w:ascii="Calibri" w:eastAsia="Times New Roman" w:hAnsi="Calibri" w:cstheme="minorHAnsi"/>
                <w:color w:val="000000"/>
                <w:sz w:val="18"/>
                <w:szCs w:val="18"/>
                <w:lang w:eastAsia="es-ES"/>
              </w:rPr>
              <w:t>1.6 pago de avance de obra (25%)</w:t>
            </w:r>
          </w:p>
        </w:tc>
        <w:tc>
          <w:tcPr>
            <w:tcW w:w="690" w:type="pct"/>
            <w:tcBorders>
              <w:top w:val="nil"/>
              <w:left w:val="nil"/>
              <w:bottom w:val="single" w:sz="4" w:space="0" w:color="auto"/>
              <w:right w:val="single" w:sz="4" w:space="0" w:color="auto"/>
            </w:tcBorders>
            <w:shd w:val="clear" w:color="auto" w:fill="auto"/>
            <w:noWrap/>
            <w:vAlign w:val="center"/>
          </w:tcPr>
          <w:p w:rsidR="00D21F73"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003F408C" w:rsidRPr="00F77827">
              <w:rPr>
                <w:rFonts w:ascii="Calibri" w:eastAsia="Times New Roman" w:hAnsi="Calibri" w:cstheme="minorHAnsi"/>
                <w:b/>
                <w:bCs/>
                <w:color w:val="000000"/>
                <w:sz w:val="18"/>
                <w:szCs w:val="18"/>
              </w:rPr>
              <w:t>,00</w:t>
            </w:r>
          </w:p>
        </w:tc>
        <w:tc>
          <w:tcPr>
            <w:tcW w:w="446" w:type="pct"/>
            <w:tcBorders>
              <w:top w:val="single" w:sz="4" w:space="0" w:color="auto"/>
              <w:left w:val="nil"/>
              <w:bottom w:val="single" w:sz="4" w:space="0" w:color="auto"/>
              <w:right w:val="single" w:sz="4" w:space="0" w:color="auto"/>
            </w:tcBorders>
            <w:shd w:val="clear" w:color="auto" w:fill="auto"/>
            <w:noWrap/>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378" w:type="pct"/>
            <w:tcBorders>
              <w:top w:val="nil"/>
              <w:left w:val="nil"/>
              <w:bottom w:val="single" w:sz="4" w:space="0" w:color="auto"/>
              <w:right w:val="single" w:sz="4" w:space="0" w:color="auto"/>
            </w:tcBorders>
            <w:shd w:val="clear" w:color="auto" w:fill="auto"/>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454" w:type="pct"/>
            <w:tcBorders>
              <w:top w:val="single" w:sz="4" w:space="0" w:color="auto"/>
              <w:left w:val="nil"/>
              <w:bottom w:val="single" w:sz="4" w:space="0" w:color="auto"/>
              <w:right w:val="single" w:sz="4" w:space="0" w:color="auto"/>
            </w:tcBorders>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455" w:type="pct"/>
            <w:tcBorders>
              <w:top w:val="single" w:sz="4" w:space="0" w:color="auto"/>
              <w:left w:val="single" w:sz="4" w:space="0" w:color="auto"/>
              <w:bottom w:val="single" w:sz="4" w:space="0" w:color="auto"/>
              <w:right w:val="single" w:sz="4" w:space="0" w:color="auto"/>
            </w:tcBorders>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605" w:type="pct"/>
            <w:tcBorders>
              <w:top w:val="single" w:sz="4" w:space="0" w:color="auto"/>
              <w:left w:val="single" w:sz="4" w:space="0" w:color="auto"/>
              <w:bottom w:val="single" w:sz="4" w:space="0" w:color="auto"/>
              <w:right w:val="single" w:sz="4" w:space="0" w:color="auto"/>
            </w:tcBorders>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571" w:type="pct"/>
            <w:tcBorders>
              <w:top w:val="nil"/>
              <w:left w:val="nil"/>
              <w:bottom w:val="single" w:sz="4" w:space="0" w:color="auto"/>
              <w:right w:val="single" w:sz="4" w:space="0" w:color="auto"/>
            </w:tcBorders>
            <w:shd w:val="clear" w:color="auto" w:fill="auto"/>
            <w:vAlign w:val="center"/>
          </w:tcPr>
          <w:p w:rsidR="00D21F73" w:rsidRDefault="00C95F9E"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Pr="00F77827">
              <w:rPr>
                <w:rFonts w:ascii="Calibri" w:eastAsia="Times New Roman" w:hAnsi="Calibri" w:cstheme="minorHAnsi"/>
                <w:b/>
                <w:bCs/>
                <w:color w:val="000000"/>
                <w:sz w:val="18"/>
                <w:szCs w:val="18"/>
              </w:rPr>
              <w:t>,00</w:t>
            </w:r>
          </w:p>
        </w:tc>
      </w:tr>
      <w:tr w:rsidR="00643F7A" w:rsidRPr="00F77827" w:rsidTr="00327409">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Default="00BA3F97" w:rsidP="003F408C">
            <w:pPr>
              <w:spacing w:after="0" w:line="240" w:lineRule="auto"/>
              <w:rPr>
                <w:rFonts w:ascii="Calibri" w:eastAsia="Times New Roman" w:hAnsi="Calibri" w:cstheme="minorHAnsi"/>
                <w:color w:val="000000"/>
                <w:sz w:val="18"/>
                <w:szCs w:val="18"/>
                <w:lang w:eastAsia="es-ES"/>
              </w:rPr>
            </w:pPr>
            <w:r>
              <w:rPr>
                <w:rFonts w:ascii="Calibri" w:eastAsia="Times New Roman" w:hAnsi="Calibri" w:cstheme="minorHAnsi"/>
                <w:color w:val="000000"/>
                <w:sz w:val="18"/>
                <w:szCs w:val="18"/>
                <w:lang w:eastAsia="es-ES"/>
              </w:rPr>
              <w:t xml:space="preserve">1.7 </w:t>
            </w:r>
            <w:r w:rsidR="00643F7A">
              <w:rPr>
                <w:rFonts w:ascii="Calibri" w:eastAsia="Times New Roman" w:hAnsi="Calibri" w:cstheme="minorHAnsi"/>
                <w:color w:val="000000"/>
                <w:sz w:val="18"/>
                <w:szCs w:val="18"/>
                <w:lang w:eastAsia="es-ES"/>
              </w:rPr>
              <w:t>A</w:t>
            </w:r>
            <w:r w:rsidR="00643F7A" w:rsidRPr="00F77827">
              <w:rPr>
                <w:rFonts w:cstheme="minorHAnsi"/>
                <w:sz w:val="18"/>
                <w:szCs w:val="18"/>
              </w:rPr>
              <w:t>cta de e</w:t>
            </w:r>
            <w:r w:rsidR="003F408C">
              <w:rPr>
                <w:rFonts w:cstheme="minorHAnsi"/>
                <w:sz w:val="18"/>
                <w:szCs w:val="18"/>
              </w:rPr>
              <w:t>ntrega recepción y pago final (25</w:t>
            </w:r>
            <w:r w:rsidR="00643F7A" w:rsidRPr="00F77827">
              <w:rPr>
                <w:rFonts w:cstheme="minorHAnsi"/>
                <w:sz w:val="18"/>
                <w:szCs w:val="18"/>
              </w:rPr>
              <w:t>%)</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00643F7A" w:rsidRPr="00F77827">
              <w:rPr>
                <w:rFonts w:ascii="Calibri" w:eastAsia="Times New Roman" w:hAnsi="Calibri" w:cstheme="minorHAnsi"/>
                <w:b/>
                <w:bCs/>
                <w:color w:val="000000"/>
                <w:sz w:val="18"/>
                <w:szCs w:val="18"/>
              </w:rPr>
              <w:t>,00</w:t>
            </w:r>
          </w:p>
        </w:tc>
        <w:tc>
          <w:tcPr>
            <w:tcW w:w="446"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8"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4"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5"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605"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571" w:type="pct"/>
            <w:tcBorders>
              <w:top w:val="nil"/>
              <w:left w:val="nil"/>
              <w:bottom w:val="single" w:sz="4" w:space="0" w:color="auto"/>
              <w:right w:val="single" w:sz="4" w:space="0" w:color="auto"/>
            </w:tcBorders>
            <w:shd w:val="clear" w:color="auto" w:fill="auto"/>
            <w:vAlign w:val="center"/>
            <w:hideMark/>
          </w:tcPr>
          <w:p w:rsidR="00643F7A" w:rsidRPr="00F77827" w:rsidRDefault="00C95F9E"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Pr="00F77827">
              <w:rPr>
                <w:rFonts w:ascii="Calibri" w:eastAsia="Times New Roman" w:hAnsi="Calibri" w:cstheme="minorHAnsi"/>
                <w:b/>
                <w:bCs/>
                <w:color w:val="000000"/>
                <w:sz w:val="18"/>
                <w:szCs w:val="18"/>
              </w:rPr>
              <w:t>,00</w:t>
            </w:r>
          </w:p>
        </w:tc>
      </w:tr>
      <w:tr w:rsidR="00C95F9E" w:rsidRPr="00F77827" w:rsidTr="00327409">
        <w:trPr>
          <w:trHeight w:val="304"/>
        </w:trPr>
        <w:tc>
          <w:tcPr>
            <w:tcW w:w="1401" w:type="pct"/>
            <w:tcBorders>
              <w:top w:val="nil"/>
              <w:left w:val="single" w:sz="4" w:space="0" w:color="auto"/>
              <w:bottom w:val="single" w:sz="4" w:space="0" w:color="auto"/>
              <w:right w:val="single" w:sz="4" w:space="0" w:color="auto"/>
            </w:tcBorders>
            <w:shd w:val="clear" w:color="auto" w:fill="B8CCE4" w:themeFill="accent1" w:themeFillTint="66"/>
            <w:noWrap/>
          </w:tcPr>
          <w:p w:rsidR="00C95F9E" w:rsidRPr="00F77827" w:rsidRDefault="00C95F9E" w:rsidP="00C95F9E">
            <w:pPr>
              <w:spacing w:after="0" w:line="240" w:lineRule="auto"/>
              <w:jc w:val="right"/>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lang w:eastAsia="es-ES"/>
              </w:rPr>
              <w:t>TOTAL</w:t>
            </w:r>
          </w:p>
        </w:tc>
        <w:tc>
          <w:tcPr>
            <w:tcW w:w="690" w:type="pct"/>
            <w:tcBorders>
              <w:top w:val="single" w:sz="4" w:space="0" w:color="auto"/>
              <w:left w:val="nil"/>
              <w:bottom w:val="single" w:sz="4" w:space="0" w:color="auto"/>
              <w:right w:val="single" w:sz="4" w:space="0" w:color="auto"/>
            </w:tcBorders>
            <w:shd w:val="clear" w:color="auto" w:fill="B8CCE4" w:themeFill="accent1" w:themeFillTint="66"/>
          </w:tcPr>
          <w:p w:rsidR="00C95F9E" w:rsidRPr="00F77827" w:rsidRDefault="00AC7F10"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97</w:t>
            </w:r>
            <w:r w:rsidR="00C95F9E">
              <w:rPr>
                <w:rFonts w:ascii="Calibri" w:eastAsia="Times New Roman" w:hAnsi="Calibri" w:cstheme="minorHAnsi"/>
                <w:b/>
                <w:bCs/>
                <w:color w:val="000000"/>
                <w:sz w:val="18"/>
                <w:szCs w:val="18"/>
              </w:rPr>
              <w:t>5</w:t>
            </w:r>
            <w:r w:rsidR="00C95F9E" w:rsidRPr="00F77827">
              <w:rPr>
                <w:rFonts w:ascii="Calibri" w:eastAsia="Times New Roman" w:hAnsi="Calibri" w:cstheme="minorHAnsi"/>
                <w:b/>
                <w:bCs/>
                <w:color w:val="000000"/>
                <w:sz w:val="18"/>
                <w:szCs w:val="18"/>
              </w:rPr>
              <w:t>.000,00</w:t>
            </w:r>
          </w:p>
        </w:tc>
        <w:tc>
          <w:tcPr>
            <w:tcW w:w="446"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8"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4"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5"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605"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571" w:type="pct"/>
            <w:tcBorders>
              <w:top w:val="nil"/>
              <w:left w:val="nil"/>
              <w:bottom w:val="single" w:sz="4" w:space="0" w:color="auto"/>
              <w:right w:val="single" w:sz="4" w:space="0" w:color="auto"/>
            </w:tcBorders>
            <w:shd w:val="clear" w:color="auto" w:fill="B8CCE4" w:themeFill="accent1" w:themeFillTint="66"/>
          </w:tcPr>
          <w:p w:rsidR="00C95F9E"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 975</w:t>
            </w:r>
            <w:r w:rsidRPr="00F77827">
              <w:rPr>
                <w:rFonts w:ascii="Calibri" w:eastAsia="Times New Roman" w:hAnsi="Calibri" w:cstheme="minorHAnsi"/>
                <w:b/>
                <w:bCs/>
                <w:color w:val="000000"/>
                <w:sz w:val="18"/>
                <w:szCs w:val="18"/>
              </w:rPr>
              <w:t>.000,00</w:t>
            </w:r>
          </w:p>
        </w:tc>
      </w:tr>
      <w:tr w:rsidR="00C95F9E" w:rsidRPr="00F77827" w:rsidTr="00327409">
        <w:trPr>
          <w:trHeight w:val="304"/>
        </w:trPr>
        <w:tc>
          <w:tcPr>
            <w:tcW w:w="4429" w:type="pct"/>
            <w:gridSpan w:val="7"/>
            <w:tcBorders>
              <w:top w:val="nil"/>
              <w:left w:val="single" w:sz="4" w:space="0" w:color="auto"/>
              <w:bottom w:val="single" w:sz="4" w:space="0" w:color="auto"/>
              <w:right w:val="single" w:sz="4" w:space="0" w:color="auto"/>
            </w:tcBorders>
            <w:shd w:val="clear" w:color="auto" w:fill="B8CCE4" w:themeFill="accent1" w:themeFillTint="66"/>
            <w:noWrap/>
          </w:tcPr>
          <w:p w:rsidR="00C95F9E" w:rsidRPr="00F77827" w:rsidRDefault="00C95F9E" w:rsidP="00C95F9E">
            <w:pPr>
              <w:spacing w:after="0" w:line="240" w:lineRule="auto"/>
              <w:jc w:val="right"/>
              <w:rPr>
                <w:sz w:val="18"/>
                <w:szCs w:val="18"/>
              </w:rPr>
            </w:pPr>
            <w:r>
              <w:rPr>
                <w:rFonts w:ascii="Calibri" w:eastAsia="Times New Roman" w:hAnsi="Calibri" w:cs="Calibri"/>
                <w:b/>
                <w:bCs/>
                <w:color w:val="000000"/>
                <w:sz w:val="18"/>
                <w:szCs w:val="18"/>
                <w:lang w:eastAsia="es-ES"/>
              </w:rPr>
              <w:t>FISCALIZACION</w:t>
            </w:r>
          </w:p>
        </w:tc>
        <w:tc>
          <w:tcPr>
            <w:tcW w:w="571" w:type="pct"/>
            <w:tcBorders>
              <w:top w:val="nil"/>
              <w:left w:val="nil"/>
              <w:bottom w:val="single" w:sz="4" w:space="0" w:color="auto"/>
              <w:right w:val="single" w:sz="4" w:space="0" w:color="auto"/>
            </w:tcBorders>
            <w:shd w:val="clear" w:color="auto" w:fill="B8CCE4" w:themeFill="accent1" w:themeFillTint="66"/>
            <w:hideMark/>
          </w:tcPr>
          <w:p w:rsidR="00C95F9E"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 50.000</w:t>
            </w:r>
            <w:r w:rsidRPr="00F77827">
              <w:rPr>
                <w:rFonts w:ascii="Calibri" w:eastAsia="Times New Roman" w:hAnsi="Calibri" w:cstheme="minorHAnsi"/>
                <w:b/>
                <w:bCs/>
                <w:color w:val="000000"/>
                <w:sz w:val="18"/>
                <w:szCs w:val="18"/>
              </w:rPr>
              <w:t>,00</w:t>
            </w:r>
          </w:p>
        </w:tc>
      </w:tr>
    </w:tbl>
    <w:p w:rsidR="00BC1A2D" w:rsidRDefault="00BC1A2D" w:rsidP="00A15268">
      <w:pPr>
        <w:pStyle w:val="Ttulo1"/>
        <w:spacing w:before="0" w:line="240" w:lineRule="auto"/>
        <w:rPr>
          <w:rFonts w:asciiTheme="minorHAnsi" w:hAnsiTheme="minorHAnsi" w:cstheme="minorHAnsi"/>
          <w:color w:val="auto"/>
          <w:sz w:val="22"/>
          <w:szCs w:val="22"/>
        </w:rPr>
      </w:pPr>
    </w:p>
    <w:p w:rsidR="00C16EAC" w:rsidRDefault="00C16EAC" w:rsidP="00A15268">
      <w:pPr>
        <w:pStyle w:val="Ttulo1"/>
        <w:spacing w:before="0" w:line="240" w:lineRule="auto"/>
        <w:rPr>
          <w:rFonts w:asciiTheme="minorHAnsi" w:hAnsiTheme="minorHAnsi" w:cstheme="minorHAnsi"/>
          <w:color w:val="auto"/>
          <w:sz w:val="22"/>
          <w:szCs w:val="22"/>
        </w:rPr>
      </w:pPr>
    </w:p>
    <w:p w:rsidR="000B156E" w:rsidRPr="00C2340C" w:rsidRDefault="000B156E" w:rsidP="00A15268">
      <w:pPr>
        <w:pStyle w:val="Ttulo1"/>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6.- ESTRATEGIA DE EJECUCIÓN</w:t>
      </w:r>
    </w:p>
    <w:p w:rsidR="00BC1A2D" w:rsidRDefault="00BC1A2D" w:rsidP="00BC1A2D">
      <w:pPr>
        <w:pStyle w:val="Ttulo2"/>
        <w:spacing w:before="0" w:line="240" w:lineRule="auto"/>
        <w:rPr>
          <w:rFonts w:asciiTheme="minorHAnsi" w:hAnsiTheme="minorHAnsi" w:cstheme="minorHAnsi"/>
          <w:color w:val="auto"/>
          <w:sz w:val="22"/>
          <w:szCs w:val="22"/>
        </w:rPr>
      </w:pPr>
    </w:p>
    <w:p w:rsidR="000B156E" w:rsidRDefault="000B156E" w:rsidP="00BC1A2D">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6.1 Estructura operativa</w:t>
      </w:r>
    </w:p>
    <w:p w:rsidR="00C2340C" w:rsidRPr="00C2340C" w:rsidRDefault="00C2340C" w:rsidP="00A15268">
      <w:pPr>
        <w:spacing w:after="0" w:line="240" w:lineRule="auto"/>
      </w:pPr>
    </w:p>
    <w:p w:rsidR="001E757D" w:rsidRPr="001E757D" w:rsidRDefault="001E757D" w:rsidP="001E757D">
      <w:pPr>
        <w:pStyle w:val="Prrafodelista"/>
        <w:numPr>
          <w:ilvl w:val="0"/>
          <w:numId w:val="36"/>
        </w:numPr>
        <w:autoSpaceDE w:val="0"/>
        <w:autoSpaceDN w:val="0"/>
        <w:adjustRightInd w:val="0"/>
        <w:jc w:val="both"/>
        <w:rPr>
          <w:rFonts w:cstheme="minorHAnsi"/>
        </w:rPr>
      </w:pPr>
      <w:r w:rsidRPr="001E757D">
        <w:rPr>
          <w:rFonts w:cstheme="minorHAnsi"/>
        </w:rPr>
        <w:t>El proyecto se ejecutará bajo la normativa establecida</w:t>
      </w:r>
      <w:r w:rsidR="00EC762E">
        <w:rPr>
          <w:rFonts w:cstheme="minorHAnsi"/>
        </w:rPr>
        <w:t xml:space="preserve"> de la Agencia Francesa</w:t>
      </w:r>
      <w:r w:rsidR="007100AE">
        <w:rPr>
          <w:rFonts w:cstheme="minorHAnsi"/>
        </w:rPr>
        <w:t xml:space="preserve"> de Desarrollo (AFD)</w:t>
      </w:r>
      <w:r w:rsidRPr="001E757D">
        <w:rPr>
          <w:rFonts w:cstheme="minorHAnsi"/>
        </w:rPr>
        <w:t xml:space="preserve"> para el efecto.</w:t>
      </w:r>
    </w:p>
    <w:p w:rsidR="000B156E" w:rsidRDefault="000B156E" w:rsidP="008C6F09">
      <w:pPr>
        <w:pStyle w:val="Ttulo2"/>
        <w:numPr>
          <w:ilvl w:val="1"/>
          <w:numId w:val="11"/>
        </w:numPr>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Arreglos institucionales y modalidad de ejecución</w:t>
      </w:r>
    </w:p>
    <w:p w:rsidR="00C2340C" w:rsidRPr="00C2340C" w:rsidRDefault="00C2340C" w:rsidP="00A15268">
      <w:pPr>
        <w:spacing w:after="0" w:line="240" w:lineRule="auto"/>
      </w:pPr>
    </w:p>
    <w:p w:rsidR="00BA4CFF" w:rsidRPr="00BA4CFF" w:rsidRDefault="00BA4CFF" w:rsidP="00BA4CFF">
      <w:pPr>
        <w:autoSpaceDE w:val="0"/>
        <w:autoSpaceDN w:val="0"/>
        <w:adjustRightInd w:val="0"/>
        <w:jc w:val="both"/>
        <w:rPr>
          <w:rFonts w:cstheme="minorHAnsi"/>
        </w:rPr>
      </w:pPr>
      <w:r w:rsidRPr="00BA4CFF">
        <w:rPr>
          <w:rFonts w:cstheme="minorHAnsi"/>
        </w:rPr>
        <w:t>La EERSSA ejecutará el proyecto sin la intervención de otra institución.</w:t>
      </w:r>
    </w:p>
    <w:p w:rsidR="007E6334" w:rsidRDefault="007E6334" w:rsidP="007E6334">
      <w:pPr>
        <w:pStyle w:val="one"/>
        <w:spacing w:line="240" w:lineRule="auto"/>
        <w:outlineLvl w:val="1"/>
        <w:rPr>
          <w:rFonts w:asciiTheme="minorHAnsi" w:hAnsiTheme="minorHAnsi"/>
          <w:sz w:val="22"/>
          <w:szCs w:val="22"/>
        </w:rPr>
      </w:pPr>
    </w:p>
    <w:p w:rsidR="007D46D7" w:rsidRPr="004409D4" w:rsidRDefault="007D46D7" w:rsidP="007D46D7">
      <w:pPr>
        <w:numPr>
          <w:ilvl w:val="1"/>
          <w:numId w:val="35"/>
        </w:numPr>
        <w:autoSpaceDE w:val="0"/>
        <w:autoSpaceDN w:val="0"/>
        <w:adjustRightInd w:val="0"/>
        <w:spacing w:after="0" w:line="240" w:lineRule="auto"/>
        <w:jc w:val="both"/>
        <w:rPr>
          <w:rFonts w:cstheme="minorHAnsi"/>
        </w:rPr>
      </w:pPr>
      <w:r w:rsidRPr="004409D4">
        <w:rPr>
          <w:rFonts w:cstheme="minorHAnsi"/>
          <w:b/>
        </w:rPr>
        <w:t>Cronograma valorado por componentes y actividades</w:t>
      </w:r>
      <w:r w:rsidRPr="004409D4">
        <w:rPr>
          <w:rFonts w:cstheme="minorHAnsi"/>
        </w:rPr>
        <w:t>.</w:t>
      </w:r>
    </w:p>
    <w:p w:rsidR="007D46D7" w:rsidRDefault="007D46D7" w:rsidP="007D46D7">
      <w:pPr>
        <w:autoSpaceDE w:val="0"/>
        <w:autoSpaceDN w:val="0"/>
        <w:adjustRightInd w:val="0"/>
        <w:jc w:val="both"/>
        <w:rPr>
          <w:rFonts w:ascii="Tahoma" w:hAnsi="Tahoma" w:cs="Tahoma"/>
        </w:rPr>
      </w:pPr>
    </w:p>
    <w:tbl>
      <w:tblPr>
        <w:tblW w:w="9260" w:type="dxa"/>
        <w:tblInd w:w="55" w:type="dxa"/>
        <w:tblCellMar>
          <w:left w:w="70" w:type="dxa"/>
          <w:right w:w="70" w:type="dxa"/>
        </w:tblCellMar>
        <w:tblLook w:val="04A0" w:firstRow="1" w:lastRow="0" w:firstColumn="1" w:lastColumn="0" w:noHBand="0" w:noVBand="1"/>
      </w:tblPr>
      <w:tblGrid>
        <w:gridCol w:w="2460"/>
        <w:gridCol w:w="769"/>
        <w:gridCol w:w="643"/>
        <w:gridCol w:w="642"/>
        <w:gridCol w:w="642"/>
        <w:gridCol w:w="768"/>
        <w:gridCol w:w="642"/>
        <w:gridCol w:w="642"/>
        <w:gridCol w:w="642"/>
        <w:gridCol w:w="642"/>
        <w:gridCol w:w="768"/>
      </w:tblGrid>
      <w:tr w:rsidR="00523EAF" w:rsidRPr="00523EAF" w:rsidTr="00523EAF">
        <w:trPr>
          <w:trHeight w:val="315"/>
        </w:trPr>
        <w:tc>
          <w:tcPr>
            <w:tcW w:w="2460" w:type="dxa"/>
            <w:vMerge w:val="restart"/>
            <w:tcBorders>
              <w:top w:val="single" w:sz="8" w:space="0" w:color="auto"/>
              <w:left w:val="single" w:sz="8" w:space="0" w:color="auto"/>
              <w:bottom w:val="single" w:sz="8" w:space="0" w:color="000000"/>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Actividades</w:t>
            </w:r>
          </w:p>
        </w:tc>
        <w:tc>
          <w:tcPr>
            <w:tcW w:w="6800" w:type="dxa"/>
            <w:gridSpan w:val="10"/>
            <w:tcBorders>
              <w:top w:val="single" w:sz="8" w:space="0" w:color="auto"/>
              <w:left w:val="nil"/>
              <w:bottom w:val="single" w:sz="8" w:space="0" w:color="auto"/>
              <w:right w:val="single" w:sz="8" w:space="0" w:color="000000"/>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Actividad Programación valorada (dólares)</w:t>
            </w:r>
          </w:p>
        </w:tc>
      </w:tr>
      <w:tr w:rsidR="00523EAF" w:rsidRPr="00523EAF" w:rsidTr="00523EAF">
        <w:trPr>
          <w:trHeight w:val="315"/>
        </w:trPr>
        <w:tc>
          <w:tcPr>
            <w:tcW w:w="2460" w:type="dxa"/>
            <w:vMerge/>
            <w:tcBorders>
              <w:top w:val="single" w:sz="8" w:space="0" w:color="auto"/>
              <w:left w:val="single" w:sz="8" w:space="0" w:color="auto"/>
              <w:bottom w:val="single" w:sz="8" w:space="0" w:color="000000"/>
              <w:right w:val="single" w:sz="8" w:space="0" w:color="auto"/>
            </w:tcBorders>
            <w:vAlign w:val="center"/>
            <w:hideMark/>
          </w:tcPr>
          <w:p w:rsidR="00523EAF" w:rsidRPr="00523EAF" w:rsidRDefault="00523EAF" w:rsidP="00523EAF">
            <w:pPr>
              <w:spacing w:after="0" w:line="240" w:lineRule="auto"/>
              <w:rPr>
                <w:rFonts w:ascii="Calibri" w:eastAsia="Times New Roman" w:hAnsi="Calibri" w:cs="Calibri"/>
                <w:b/>
                <w:bCs/>
                <w:color w:val="000000"/>
                <w:sz w:val="16"/>
                <w:szCs w:val="16"/>
              </w:rPr>
            </w:pPr>
          </w:p>
        </w:tc>
        <w:tc>
          <w:tcPr>
            <w:tcW w:w="769"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1</w:t>
            </w:r>
          </w:p>
        </w:tc>
        <w:tc>
          <w:tcPr>
            <w:tcW w:w="643"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2</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3</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4</w:t>
            </w:r>
          </w:p>
        </w:tc>
        <w:tc>
          <w:tcPr>
            <w:tcW w:w="768"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5</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6</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7</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8</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9</w:t>
            </w:r>
          </w:p>
        </w:tc>
        <w:tc>
          <w:tcPr>
            <w:tcW w:w="768"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10</w:t>
            </w:r>
          </w:p>
        </w:tc>
      </w:tr>
      <w:tr w:rsidR="00523EAF" w:rsidRPr="00523EAF" w:rsidTr="00523EAF">
        <w:trPr>
          <w:trHeight w:val="315"/>
        </w:trPr>
        <w:tc>
          <w:tcPr>
            <w:tcW w:w="9260" w:type="dxa"/>
            <w:gridSpan w:val="11"/>
            <w:tcBorders>
              <w:top w:val="single" w:sz="8" w:space="0" w:color="auto"/>
              <w:left w:val="single" w:sz="8" w:space="0" w:color="auto"/>
              <w:bottom w:val="single" w:sz="8" w:space="0" w:color="auto"/>
              <w:right w:val="single" w:sz="8" w:space="0" w:color="000000"/>
            </w:tcBorders>
            <w:shd w:val="clear" w:color="000000" w:fill="E4DFEC"/>
            <w:noWrap/>
            <w:vAlign w:val="center"/>
            <w:hideMark/>
          </w:tcPr>
          <w:p w:rsidR="00523EAF" w:rsidRPr="00523EAF" w:rsidRDefault="00523EAF" w:rsidP="00523EAF">
            <w:pPr>
              <w:spacing w:after="0" w:line="240" w:lineRule="auto"/>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Ejecución Obra</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1.1 Elaboración de pliegos</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1.2 Adjudicación al Oferente</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1.3 Pago de anticipo (50%)</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487500</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510"/>
        </w:trPr>
        <w:tc>
          <w:tcPr>
            <w:tcW w:w="2460" w:type="dxa"/>
            <w:tcBorders>
              <w:top w:val="nil"/>
              <w:left w:val="single" w:sz="8" w:space="0" w:color="auto"/>
              <w:bottom w:val="single" w:sz="8" w:space="0" w:color="auto"/>
              <w:right w:val="single" w:sz="8" w:space="0" w:color="auto"/>
            </w:tcBorders>
            <w:shd w:val="clear" w:color="auto" w:fill="auto"/>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1.4 Pago según avance de planilla (25%)</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243750</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540"/>
        </w:trPr>
        <w:tc>
          <w:tcPr>
            <w:tcW w:w="2460" w:type="dxa"/>
            <w:tcBorders>
              <w:top w:val="nil"/>
              <w:left w:val="single" w:sz="8" w:space="0" w:color="auto"/>
              <w:bottom w:val="single" w:sz="8" w:space="0" w:color="auto"/>
              <w:right w:val="single" w:sz="8" w:space="0" w:color="auto"/>
            </w:tcBorders>
            <w:shd w:val="clear" w:color="auto" w:fill="auto"/>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1.5 Acta entrega Recepción pago final (25%)</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jc w:val="center"/>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color w:val="000000"/>
                <w:sz w:val="16"/>
                <w:szCs w:val="16"/>
              </w:rPr>
            </w:pPr>
            <w:r w:rsidRPr="00523EAF">
              <w:rPr>
                <w:rFonts w:ascii="Calibri" w:eastAsia="Times New Roman" w:hAnsi="Calibri" w:cs="Calibri"/>
                <w:color w:val="000000"/>
                <w:sz w:val="16"/>
                <w:szCs w:val="16"/>
              </w:rPr>
              <w:t>243750</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TOTAL</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487500</w:t>
            </w:r>
          </w:p>
        </w:tc>
        <w:tc>
          <w:tcPr>
            <w:tcW w:w="643"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CF52E0" w:rsidP="00CF52E0">
            <w:pPr>
              <w:spacing w:after="0" w:line="240" w:lineRule="auto"/>
              <w:jc w:val="center"/>
              <w:rPr>
                <w:rFonts w:ascii="Calibri" w:eastAsia="Times New Roman" w:hAnsi="Calibri" w:cs="Calibri"/>
                <w:color w:val="000000"/>
                <w:sz w:val="16"/>
                <w:szCs w:val="16"/>
              </w:rPr>
            </w:pPr>
            <w:r>
              <w:rPr>
                <w:rFonts w:ascii="Calibri" w:eastAsia="Times New Roman" w:hAnsi="Calibri" w:cs="Calibri"/>
                <w:color w:val="000000"/>
                <w:sz w:val="16"/>
                <w:szCs w:val="16"/>
              </w:rPr>
              <w:t>24</w:t>
            </w:r>
            <w:r w:rsidR="00523EAF" w:rsidRPr="00523EAF">
              <w:rPr>
                <w:rFonts w:ascii="Calibri" w:eastAsia="Times New Roman" w:hAnsi="Calibri" w:cs="Calibri"/>
                <w:color w:val="000000"/>
                <w:sz w:val="16"/>
                <w:szCs w:val="16"/>
              </w:rPr>
              <w:t>3750</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975000</w:t>
            </w:r>
          </w:p>
        </w:tc>
      </w:tr>
    </w:tbl>
    <w:p w:rsidR="007D46D7" w:rsidRDefault="007D46D7" w:rsidP="007D46D7">
      <w:pPr>
        <w:autoSpaceDE w:val="0"/>
        <w:autoSpaceDN w:val="0"/>
        <w:adjustRightInd w:val="0"/>
        <w:jc w:val="both"/>
        <w:rPr>
          <w:rFonts w:ascii="Tahoma" w:hAnsi="Tahoma" w:cs="Tahoma"/>
        </w:rPr>
      </w:pPr>
    </w:p>
    <w:p w:rsidR="007D46D7" w:rsidRPr="00523EAF" w:rsidRDefault="00523EAF" w:rsidP="00523EAF">
      <w:pPr>
        <w:autoSpaceDE w:val="0"/>
        <w:autoSpaceDN w:val="0"/>
        <w:adjustRightInd w:val="0"/>
        <w:rPr>
          <w:rFonts w:cstheme="minorHAnsi"/>
        </w:rPr>
      </w:pPr>
      <w:r w:rsidRPr="00523EAF">
        <w:rPr>
          <w:rFonts w:cstheme="minorHAnsi"/>
          <w:b/>
        </w:rPr>
        <w:t>Fiscalización</w:t>
      </w:r>
      <w:r w:rsidRPr="00523EAF">
        <w:rPr>
          <w:rFonts w:cstheme="minorHAnsi"/>
        </w:rPr>
        <w:t xml:space="preserve"> </w:t>
      </w:r>
      <w:r w:rsidR="007D46D7" w:rsidRPr="00523EAF">
        <w:rPr>
          <w:rFonts w:cstheme="minorHAnsi"/>
          <w:b/>
        </w:rPr>
        <w:t>5</w:t>
      </w:r>
      <w:r w:rsidRPr="00523EAF">
        <w:rPr>
          <w:rFonts w:cstheme="minorHAnsi"/>
          <w:b/>
        </w:rPr>
        <w:t>0.</w:t>
      </w:r>
      <w:r w:rsidR="007D46D7" w:rsidRPr="00523EAF">
        <w:rPr>
          <w:rFonts w:cstheme="minorHAnsi"/>
          <w:b/>
        </w:rPr>
        <w:t>000</w:t>
      </w:r>
      <w:r w:rsidRPr="00523EAF">
        <w:rPr>
          <w:rFonts w:cstheme="minorHAnsi"/>
          <w:b/>
        </w:rPr>
        <w:t>,</w:t>
      </w:r>
      <w:r w:rsidR="007D46D7" w:rsidRPr="00523EAF">
        <w:rPr>
          <w:rFonts w:cstheme="minorHAnsi"/>
          <w:b/>
        </w:rPr>
        <w:t>00</w:t>
      </w:r>
    </w:p>
    <w:p w:rsidR="007D46D7" w:rsidRPr="000E47F6" w:rsidRDefault="007D46D7" w:rsidP="007D46D7">
      <w:pPr>
        <w:numPr>
          <w:ilvl w:val="1"/>
          <w:numId w:val="35"/>
        </w:numPr>
        <w:autoSpaceDE w:val="0"/>
        <w:autoSpaceDN w:val="0"/>
        <w:adjustRightInd w:val="0"/>
        <w:spacing w:after="0" w:line="240" w:lineRule="auto"/>
        <w:jc w:val="both"/>
        <w:rPr>
          <w:rFonts w:cstheme="minorHAnsi"/>
        </w:rPr>
      </w:pPr>
      <w:r w:rsidRPr="000E47F6">
        <w:rPr>
          <w:rFonts w:cstheme="minorHAnsi"/>
          <w:b/>
        </w:rPr>
        <w:t>Origen de los insumos</w:t>
      </w:r>
      <w:r w:rsidRPr="000E47F6">
        <w:rPr>
          <w:rFonts w:cstheme="minorHAnsi"/>
        </w:rPr>
        <w:t>.</w:t>
      </w:r>
    </w:p>
    <w:p w:rsidR="007D46D7" w:rsidRPr="000E47F6" w:rsidRDefault="007D46D7" w:rsidP="007D46D7">
      <w:pPr>
        <w:autoSpaceDE w:val="0"/>
        <w:autoSpaceDN w:val="0"/>
        <w:adjustRightInd w:val="0"/>
        <w:jc w:val="both"/>
        <w:rPr>
          <w:rFonts w:cstheme="minorHAnsi"/>
        </w:rPr>
      </w:pPr>
    </w:p>
    <w:tbl>
      <w:tblPr>
        <w:tblW w:w="5260" w:type="dxa"/>
        <w:jc w:val="center"/>
        <w:tblCellMar>
          <w:left w:w="70" w:type="dxa"/>
          <w:right w:w="70" w:type="dxa"/>
        </w:tblCellMar>
        <w:tblLook w:val="04A0" w:firstRow="1" w:lastRow="0" w:firstColumn="1" w:lastColumn="0" w:noHBand="0" w:noVBand="1"/>
      </w:tblPr>
      <w:tblGrid>
        <w:gridCol w:w="1660"/>
        <w:gridCol w:w="1700"/>
        <w:gridCol w:w="1900"/>
      </w:tblGrid>
      <w:tr w:rsidR="003A513C" w:rsidRPr="003A513C" w:rsidTr="003A513C">
        <w:trPr>
          <w:trHeight w:val="420"/>
          <w:jc w:val="center"/>
        </w:trPr>
        <w:tc>
          <w:tcPr>
            <w:tcW w:w="1660" w:type="dxa"/>
            <w:tcBorders>
              <w:top w:val="single" w:sz="8" w:space="0" w:color="auto"/>
              <w:left w:val="single" w:sz="8" w:space="0" w:color="auto"/>
              <w:bottom w:val="single" w:sz="4" w:space="0" w:color="auto"/>
              <w:right w:val="single" w:sz="4" w:space="0" w:color="auto"/>
            </w:tcBorders>
            <w:shd w:val="clear" w:color="000000" w:fill="B8CCE4"/>
            <w:vAlign w:val="center"/>
            <w:hideMark/>
          </w:tcPr>
          <w:p w:rsidR="003A513C" w:rsidRPr="003A513C" w:rsidRDefault="003A513C" w:rsidP="003A513C">
            <w:pPr>
              <w:spacing w:after="0" w:line="240" w:lineRule="auto"/>
              <w:jc w:val="center"/>
              <w:rPr>
                <w:rFonts w:ascii="Calibri" w:eastAsia="Times New Roman" w:hAnsi="Calibri" w:cs="Calibri"/>
                <w:b/>
                <w:bCs/>
                <w:color w:val="000000"/>
              </w:rPr>
            </w:pPr>
            <w:r w:rsidRPr="003A513C">
              <w:rPr>
                <w:rFonts w:ascii="Calibri" w:eastAsia="Times New Roman" w:hAnsi="Calibri" w:cs="Calibri"/>
                <w:b/>
                <w:bCs/>
                <w:color w:val="000000"/>
              </w:rPr>
              <w:t xml:space="preserve">Descripción </w:t>
            </w:r>
          </w:p>
        </w:tc>
        <w:tc>
          <w:tcPr>
            <w:tcW w:w="1700" w:type="dxa"/>
            <w:tcBorders>
              <w:top w:val="single" w:sz="8" w:space="0" w:color="auto"/>
              <w:left w:val="nil"/>
              <w:bottom w:val="single" w:sz="4" w:space="0" w:color="auto"/>
              <w:right w:val="single" w:sz="4" w:space="0" w:color="auto"/>
            </w:tcBorders>
            <w:shd w:val="clear" w:color="000000" w:fill="B8CCE4"/>
            <w:vAlign w:val="center"/>
            <w:hideMark/>
          </w:tcPr>
          <w:p w:rsidR="003A513C" w:rsidRPr="003A513C" w:rsidRDefault="003A513C" w:rsidP="003A513C">
            <w:pPr>
              <w:spacing w:after="0" w:line="240" w:lineRule="auto"/>
              <w:jc w:val="center"/>
              <w:rPr>
                <w:rFonts w:ascii="Calibri" w:eastAsia="Times New Roman" w:hAnsi="Calibri" w:cs="Calibri"/>
                <w:b/>
                <w:bCs/>
                <w:color w:val="000000"/>
              </w:rPr>
            </w:pPr>
            <w:r w:rsidRPr="003A513C">
              <w:rPr>
                <w:rFonts w:ascii="Calibri" w:eastAsia="Times New Roman" w:hAnsi="Calibri" w:cs="Calibri"/>
                <w:b/>
                <w:bCs/>
                <w:color w:val="000000"/>
              </w:rPr>
              <w:t>Nacional (USD)</w:t>
            </w:r>
          </w:p>
        </w:tc>
        <w:tc>
          <w:tcPr>
            <w:tcW w:w="1900" w:type="dxa"/>
            <w:tcBorders>
              <w:top w:val="single" w:sz="8" w:space="0" w:color="auto"/>
              <w:left w:val="nil"/>
              <w:bottom w:val="single" w:sz="4" w:space="0" w:color="auto"/>
              <w:right w:val="single" w:sz="8" w:space="0" w:color="auto"/>
            </w:tcBorders>
            <w:shd w:val="clear" w:color="000000" w:fill="B8CCE4"/>
            <w:vAlign w:val="center"/>
            <w:hideMark/>
          </w:tcPr>
          <w:p w:rsidR="003A513C" w:rsidRPr="003A513C" w:rsidRDefault="003A513C" w:rsidP="003A513C">
            <w:pPr>
              <w:spacing w:after="0" w:line="240" w:lineRule="auto"/>
              <w:jc w:val="center"/>
              <w:rPr>
                <w:rFonts w:ascii="Calibri" w:eastAsia="Times New Roman" w:hAnsi="Calibri" w:cs="Calibri"/>
                <w:b/>
                <w:bCs/>
                <w:color w:val="000000"/>
              </w:rPr>
            </w:pPr>
            <w:r w:rsidRPr="003A513C">
              <w:rPr>
                <w:rFonts w:ascii="Calibri" w:eastAsia="Times New Roman" w:hAnsi="Calibri" w:cs="Calibri"/>
                <w:b/>
                <w:bCs/>
                <w:color w:val="000000"/>
              </w:rPr>
              <w:t>Extranjero (USD)</w:t>
            </w:r>
          </w:p>
        </w:tc>
      </w:tr>
      <w:tr w:rsidR="003A513C" w:rsidRPr="003A513C" w:rsidTr="003A513C">
        <w:trPr>
          <w:trHeight w:val="450"/>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3A513C" w:rsidRPr="003A513C" w:rsidRDefault="003A513C" w:rsidP="003A513C">
            <w:pPr>
              <w:spacing w:after="0" w:line="240" w:lineRule="auto"/>
              <w:rPr>
                <w:rFonts w:ascii="Calibri" w:eastAsia="Times New Roman" w:hAnsi="Calibri" w:cs="Calibri"/>
                <w:color w:val="000000"/>
              </w:rPr>
            </w:pPr>
            <w:r w:rsidRPr="003A513C">
              <w:rPr>
                <w:rFonts w:ascii="Calibri" w:eastAsia="Times New Roman" w:hAnsi="Calibri" w:cs="Calibri"/>
                <w:color w:val="000000"/>
              </w:rPr>
              <w:t>Mano de Obra</w:t>
            </w:r>
          </w:p>
        </w:tc>
        <w:tc>
          <w:tcPr>
            <w:tcW w:w="1700" w:type="dxa"/>
            <w:tcBorders>
              <w:top w:val="nil"/>
              <w:left w:val="nil"/>
              <w:bottom w:val="single" w:sz="4" w:space="0" w:color="auto"/>
              <w:right w:val="single" w:sz="4" w:space="0" w:color="auto"/>
            </w:tcBorders>
            <w:shd w:val="clear" w:color="auto" w:fill="auto"/>
            <w:noWrap/>
            <w:vAlign w:val="center"/>
            <w:hideMark/>
          </w:tcPr>
          <w:p w:rsidR="003A513C" w:rsidRPr="003A513C" w:rsidRDefault="003A513C" w:rsidP="003A513C">
            <w:pPr>
              <w:spacing w:after="0" w:line="240" w:lineRule="auto"/>
              <w:jc w:val="center"/>
              <w:rPr>
                <w:rFonts w:ascii="Calibri" w:eastAsia="Times New Roman" w:hAnsi="Calibri" w:cs="Calibri"/>
                <w:color w:val="000000"/>
              </w:rPr>
            </w:pPr>
            <w:r w:rsidRPr="003A513C">
              <w:rPr>
                <w:rFonts w:ascii="Calibri" w:eastAsia="Times New Roman" w:hAnsi="Calibri" w:cs="Calibri"/>
                <w:color w:val="000000"/>
              </w:rPr>
              <w:t>100%</w:t>
            </w:r>
          </w:p>
        </w:tc>
        <w:tc>
          <w:tcPr>
            <w:tcW w:w="1900" w:type="dxa"/>
            <w:tcBorders>
              <w:top w:val="nil"/>
              <w:left w:val="nil"/>
              <w:bottom w:val="single" w:sz="4" w:space="0" w:color="auto"/>
              <w:right w:val="single" w:sz="8" w:space="0" w:color="auto"/>
            </w:tcBorders>
            <w:shd w:val="clear" w:color="auto" w:fill="auto"/>
            <w:noWrap/>
            <w:vAlign w:val="center"/>
            <w:hideMark/>
          </w:tcPr>
          <w:p w:rsidR="003A513C" w:rsidRPr="003A513C" w:rsidRDefault="003A513C" w:rsidP="003A513C">
            <w:pPr>
              <w:spacing w:after="0" w:line="240" w:lineRule="auto"/>
              <w:jc w:val="center"/>
              <w:rPr>
                <w:rFonts w:ascii="Calibri" w:eastAsia="Times New Roman" w:hAnsi="Calibri" w:cs="Calibri"/>
                <w:color w:val="000000"/>
              </w:rPr>
            </w:pPr>
            <w:r w:rsidRPr="003A513C">
              <w:rPr>
                <w:rFonts w:ascii="Calibri" w:eastAsia="Times New Roman" w:hAnsi="Calibri" w:cs="Calibri"/>
                <w:color w:val="000000"/>
              </w:rPr>
              <w:t>0%</w:t>
            </w:r>
          </w:p>
        </w:tc>
      </w:tr>
      <w:tr w:rsidR="003A513C" w:rsidRPr="003A513C" w:rsidTr="003A513C">
        <w:trPr>
          <w:trHeight w:val="450"/>
          <w:jc w:val="center"/>
        </w:trPr>
        <w:tc>
          <w:tcPr>
            <w:tcW w:w="1660" w:type="dxa"/>
            <w:tcBorders>
              <w:top w:val="nil"/>
              <w:left w:val="single" w:sz="8" w:space="0" w:color="auto"/>
              <w:bottom w:val="single" w:sz="8" w:space="0" w:color="auto"/>
              <w:right w:val="single" w:sz="4" w:space="0" w:color="auto"/>
            </w:tcBorders>
            <w:shd w:val="clear" w:color="auto" w:fill="auto"/>
            <w:noWrap/>
            <w:vAlign w:val="center"/>
            <w:hideMark/>
          </w:tcPr>
          <w:p w:rsidR="003A513C" w:rsidRPr="003A513C" w:rsidRDefault="003A513C" w:rsidP="003A513C">
            <w:pPr>
              <w:spacing w:after="0" w:line="240" w:lineRule="auto"/>
              <w:rPr>
                <w:rFonts w:ascii="Calibri" w:eastAsia="Times New Roman" w:hAnsi="Calibri" w:cs="Calibri"/>
                <w:color w:val="000000"/>
              </w:rPr>
            </w:pPr>
            <w:r w:rsidRPr="003A513C">
              <w:rPr>
                <w:rFonts w:ascii="Calibri" w:eastAsia="Times New Roman" w:hAnsi="Calibri" w:cs="Calibri"/>
                <w:color w:val="000000"/>
              </w:rPr>
              <w:t>Materiales</w:t>
            </w:r>
          </w:p>
        </w:tc>
        <w:tc>
          <w:tcPr>
            <w:tcW w:w="1700" w:type="dxa"/>
            <w:tcBorders>
              <w:top w:val="nil"/>
              <w:left w:val="nil"/>
              <w:bottom w:val="single" w:sz="8" w:space="0" w:color="auto"/>
              <w:right w:val="single" w:sz="4" w:space="0" w:color="auto"/>
            </w:tcBorders>
            <w:shd w:val="clear" w:color="auto" w:fill="auto"/>
            <w:noWrap/>
            <w:vAlign w:val="center"/>
            <w:hideMark/>
          </w:tcPr>
          <w:p w:rsidR="003A513C" w:rsidRPr="003A513C" w:rsidRDefault="00CF52E0" w:rsidP="003A513C">
            <w:pPr>
              <w:spacing w:after="0" w:line="240" w:lineRule="auto"/>
              <w:jc w:val="center"/>
              <w:rPr>
                <w:rFonts w:ascii="Calibri" w:eastAsia="Times New Roman" w:hAnsi="Calibri" w:cs="Calibri"/>
                <w:color w:val="000000"/>
              </w:rPr>
            </w:pPr>
            <w:r>
              <w:rPr>
                <w:rFonts w:ascii="Calibri" w:eastAsia="Times New Roman" w:hAnsi="Calibri" w:cs="Calibri"/>
                <w:color w:val="000000"/>
              </w:rPr>
              <w:t>4</w:t>
            </w:r>
            <w:r w:rsidR="003A513C" w:rsidRPr="003A513C">
              <w:rPr>
                <w:rFonts w:ascii="Calibri" w:eastAsia="Times New Roman" w:hAnsi="Calibri" w:cs="Calibri"/>
                <w:color w:val="000000"/>
              </w:rPr>
              <w:t>0%</w:t>
            </w:r>
          </w:p>
        </w:tc>
        <w:tc>
          <w:tcPr>
            <w:tcW w:w="1900" w:type="dxa"/>
            <w:tcBorders>
              <w:top w:val="nil"/>
              <w:left w:val="nil"/>
              <w:bottom w:val="single" w:sz="8" w:space="0" w:color="auto"/>
              <w:right w:val="single" w:sz="8" w:space="0" w:color="auto"/>
            </w:tcBorders>
            <w:shd w:val="clear" w:color="auto" w:fill="auto"/>
            <w:noWrap/>
            <w:vAlign w:val="center"/>
            <w:hideMark/>
          </w:tcPr>
          <w:p w:rsidR="003A513C" w:rsidRPr="003A513C" w:rsidRDefault="00CF52E0" w:rsidP="003A513C">
            <w:pPr>
              <w:spacing w:after="0" w:line="240" w:lineRule="auto"/>
              <w:jc w:val="center"/>
              <w:rPr>
                <w:rFonts w:ascii="Calibri" w:eastAsia="Times New Roman" w:hAnsi="Calibri" w:cs="Calibri"/>
                <w:color w:val="000000"/>
              </w:rPr>
            </w:pPr>
            <w:r>
              <w:rPr>
                <w:rFonts w:ascii="Calibri" w:eastAsia="Times New Roman" w:hAnsi="Calibri" w:cs="Calibri"/>
                <w:color w:val="000000"/>
              </w:rPr>
              <w:t>6</w:t>
            </w:r>
            <w:r w:rsidR="003A513C" w:rsidRPr="003A513C">
              <w:rPr>
                <w:rFonts w:ascii="Calibri" w:eastAsia="Times New Roman" w:hAnsi="Calibri" w:cs="Calibri"/>
                <w:color w:val="000000"/>
              </w:rPr>
              <w:t>0%</w:t>
            </w:r>
          </w:p>
        </w:tc>
      </w:tr>
    </w:tbl>
    <w:p w:rsidR="007D46D7" w:rsidRPr="000E47F6" w:rsidRDefault="007D46D7" w:rsidP="007D46D7">
      <w:pPr>
        <w:autoSpaceDE w:val="0"/>
        <w:autoSpaceDN w:val="0"/>
        <w:adjustRightInd w:val="0"/>
        <w:jc w:val="center"/>
        <w:rPr>
          <w:rFonts w:cstheme="minorHAnsi"/>
        </w:rPr>
      </w:pPr>
    </w:p>
    <w:p w:rsidR="007D46D7" w:rsidRPr="000E47F6" w:rsidRDefault="007D46D7" w:rsidP="00FA4A67">
      <w:pPr>
        <w:numPr>
          <w:ilvl w:val="0"/>
          <w:numId w:val="35"/>
        </w:numPr>
        <w:autoSpaceDE w:val="0"/>
        <w:autoSpaceDN w:val="0"/>
        <w:adjustRightInd w:val="0"/>
        <w:spacing w:line="240" w:lineRule="auto"/>
        <w:ind w:left="851" w:hanging="851"/>
        <w:jc w:val="both"/>
        <w:rPr>
          <w:rFonts w:cstheme="minorHAnsi"/>
        </w:rPr>
      </w:pPr>
      <w:r w:rsidRPr="000E47F6">
        <w:rPr>
          <w:rFonts w:cstheme="minorHAnsi"/>
          <w:b/>
        </w:rPr>
        <w:t>ESTRATEGIA DE SEGUIMIENTO Y EVALUACIÓN</w:t>
      </w:r>
      <w:r w:rsidRPr="000E47F6">
        <w:rPr>
          <w:rFonts w:cstheme="minorHAnsi"/>
        </w:rPr>
        <w:t>:</w:t>
      </w:r>
    </w:p>
    <w:p w:rsidR="007D46D7" w:rsidRPr="000E47F6" w:rsidRDefault="007D46D7" w:rsidP="00FA4A67">
      <w:pPr>
        <w:numPr>
          <w:ilvl w:val="1"/>
          <w:numId w:val="35"/>
        </w:numPr>
        <w:autoSpaceDE w:val="0"/>
        <w:autoSpaceDN w:val="0"/>
        <w:adjustRightInd w:val="0"/>
        <w:spacing w:line="240" w:lineRule="auto"/>
        <w:jc w:val="both"/>
        <w:rPr>
          <w:rFonts w:cstheme="minorHAnsi"/>
        </w:rPr>
      </w:pPr>
      <w:r w:rsidRPr="000E47F6">
        <w:rPr>
          <w:rFonts w:cstheme="minorHAnsi"/>
          <w:b/>
        </w:rPr>
        <w:t>Monitoreo de la ejecución</w:t>
      </w:r>
      <w:r w:rsidRPr="000E47F6">
        <w:rPr>
          <w:rFonts w:cstheme="minorHAnsi"/>
        </w:rPr>
        <w:t>.</w:t>
      </w:r>
    </w:p>
    <w:p w:rsidR="007D46D7" w:rsidRPr="000E47F6" w:rsidRDefault="007D46D7" w:rsidP="000E47F6">
      <w:pPr>
        <w:autoSpaceDE w:val="0"/>
        <w:autoSpaceDN w:val="0"/>
        <w:adjustRightInd w:val="0"/>
        <w:jc w:val="both"/>
        <w:rPr>
          <w:rFonts w:cstheme="minorHAnsi"/>
        </w:rPr>
      </w:pPr>
      <w:r w:rsidRPr="000E47F6">
        <w:rPr>
          <w:rFonts w:cstheme="minorHAnsi"/>
        </w:rPr>
        <w:t>La fiscalización del proyecto a inicios de cada mes presentará al administrador del contrato un informe mensual que especifique el avance físico del proyecto.</w:t>
      </w:r>
    </w:p>
    <w:p w:rsidR="007D46D7" w:rsidRPr="000E47F6" w:rsidRDefault="007D46D7" w:rsidP="007D46D7">
      <w:pPr>
        <w:autoSpaceDE w:val="0"/>
        <w:autoSpaceDN w:val="0"/>
        <w:adjustRightInd w:val="0"/>
        <w:jc w:val="both"/>
        <w:rPr>
          <w:rFonts w:cstheme="minorHAnsi"/>
        </w:rPr>
      </w:pPr>
      <w:r w:rsidRPr="000E47F6">
        <w:rPr>
          <w:rFonts w:cstheme="minorHAnsi"/>
        </w:rPr>
        <w:t>El administrador del contrato presentará un informe mensual a la Presidencia Ejecutiva.</w:t>
      </w:r>
    </w:p>
    <w:p w:rsidR="007D46D7" w:rsidRPr="000E47F6" w:rsidRDefault="007D46D7" w:rsidP="000E47F6">
      <w:pPr>
        <w:numPr>
          <w:ilvl w:val="1"/>
          <w:numId w:val="35"/>
        </w:numPr>
        <w:autoSpaceDE w:val="0"/>
        <w:autoSpaceDN w:val="0"/>
        <w:adjustRightInd w:val="0"/>
        <w:spacing w:line="240" w:lineRule="auto"/>
        <w:jc w:val="both"/>
        <w:rPr>
          <w:rFonts w:cstheme="minorHAnsi"/>
        </w:rPr>
      </w:pPr>
      <w:r w:rsidRPr="000E47F6">
        <w:rPr>
          <w:rFonts w:cstheme="minorHAnsi"/>
          <w:b/>
        </w:rPr>
        <w:t>Evaluación de resultados e impactos</w:t>
      </w:r>
      <w:r w:rsidRPr="000E47F6">
        <w:rPr>
          <w:rFonts w:cstheme="minorHAnsi"/>
        </w:rPr>
        <w:t>.</w:t>
      </w:r>
    </w:p>
    <w:p w:rsidR="007D46D7" w:rsidRPr="000E47F6" w:rsidRDefault="007D46D7" w:rsidP="000E47F6">
      <w:pPr>
        <w:autoSpaceDE w:val="0"/>
        <w:autoSpaceDN w:val="0"/>
        <w:adjustRightInd w:val="0"/>
        <w:jc w:val="both"/>
        <w:rPr>
          <w:rFonts w:cstheme="minorHAnsi"/>
        </w:rPr>
      </w:pPr>
      <w:r w:rsidRPr="000E47F6">
        <w:rPr>
          <w:rFonts w:cstheme="minorHAnsi"/>
        </w:rPr>
        <w:t>Concluido el proyecto, el administrador del contrato evaluará los resultados obtenidos con la ejecución del proyecto y determinará el logro alcanzado con los objetivos planteados en la matriz de marco lógico, además, presentará un informe a la Presidencia Ejecutiva de la EERSSA.</w:t>
      </w:r>
    </w:p>
    <w:p w:rsidR="007D46D7" w:rsidRPr="000E47F6" w:rsidRDefault="007D46D7" w:rsidP="000E47F6">
      <w:pPr>
        <w:numPr>
          <w:ilvl w:val="1"/>
          <w:numId w:val="35"/>
        </w:numPr>
        <w:autoSpaceDE w:val="0"/>
        <w:autoSpaceDN w:val="0"/>
        <w:adjustRightInd w:val="0"/>
        <w:spacing w:line="240" w:lineRule="auto"/>
        <w:jc w:val="both"/>
        <w:rPr>
          <w:rFonts w:cstheme="minorHAnsi"/>
        </w:rPr>
      </w:pPr>
      <w:r w:rsidRPr="000E47F6">
        <w:rPr>
          <w:rFonts w:cstheme="minorHAnsi"/>
          <w:b/>
        </w:rPr>
        <w:t>Actualización de la línea base</w:t>
      </w:r>
      <w:r w:rsidRPr="000E47F6">
        <w:rPr>
          <w:rFonts w:cstheme="minorHAnsi"/>
        </w:rPr>
        <w:t>.</w:t>
      </w:r>
    </w:p>
    <w:p w:rsidR="007D46D7" w:rsidRPr="000E47F6" w:rsidRDefault="007D46D7" w:rsidP="000E47F6">
      <w:pPr>
        <w:autoSpaceDE w:val="0"/>
        <w:autoSpaceDN w:val="0"/>
        <w:adjustRightInd w:val="0"/>
        <w:jc w:val="both"/>
        <w:rPr>
          <w:rFonts w:cstheme="minorHAnsi"/>
        </w:rPr>
      </w:pPr>
      <w:r w:rsidRPr="000E47F6">
        <w:rPr>
          <w:rFonts w:cstheme="minorHAnsi"/>
        </w:rPr>
        <w:t>Una vez ejecutado el proyecto la EERSSA de ser necesario, actualizará la línea base.</w:t>
      </w:r>
    </w:p>
    <w:p w:rsidR="007D46D7" w:rsidRDefault="007D46D7"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AE2DD2" w:rsidRPr="00CB162D" w:rsidRDefault="00AE2DD2" w:rsidP="00A15268">
      <w:pPr>
        <w:spacing w:after="0" w:line="240" w:lineRule="auto"/>
        <w:rPr>
          <w:rFonts w:cstheme="minorHAnsi"/>
        </w:rPr>
      </w:pPr>
    </w:p>
    <w:sectPr w:rsidR="00AE2DD2" w:rsidRPr="00CB162D" w:rsidSect="00D0724C">
      <w:headerReference w:type="even" r:id="rId25"/>
      <w:headerReference w:type="default" r:id="rId26"/>
      <w:footerReference w:type="default" r:id="rId27"/>
      <w:headerReference w:type="first" r:id="rId28"/>
      <w:pgSz w:w="11906" w:h="16838"/>
      <w:pgMar w:top="1417" w:right="1701" w:bottom="1417" w:left="1701"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D7A" w:rsidRDefault="00557D7A" w:rsidP="00EC2A90">
      <w:pPr>
        <w:spacing w:after="0" w:line="240" w:lineRule="auto"/>
      </w:pPr>
      <w:r>
        <w:separator/>
      </w:r>
    </w:p>
  </w:endnote>
  <w:endnote w:type="continuationSeparator" w:id="0">
    <w:p w:rsidR="00557D7A" w:rsidRDefault="00557D7A" w:rsidP="00EC2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8200290"/>
      <w:docPartObj>
        <w:docPartGallery w:val="Page Numbers (Bottom of Page)"/>
        <w:docPartUnique/>
      </w:docPartObj>
    </w:sdtPr>
    <w:sdtEndPr/>
    <w:sdtContent>
      <w:p w:rsidR="00D0724C" w:rsidRDefault="00D0724C">
        <w:pPr>
          <w:pStyle w:val="Piedepgina"/>
          <w:jc w:val="center"/>
        </w:pPr>
        <w:r>
          <w:fldChar w:fldCharType="begin"/>
        </w:r>
        <w:r>
          <w:instrText>PAGE   \* MERGEFORMAT</w:instrText>
        </w:r>
        <w:r>
          <w:fldChar w:fldCharType="separate"/>
        </w:r>
        <w:r w:rsidR="00C13974" w:rsidRPr="00C13974">
          <w:rPr>
            <w:noProof/>
            <w:lang w:val="es-ES"/>
          </w:rPr>
          <w:t>4</w:t>
        </w:r>
        <w:r>
          <w:fldChar w:fldCharType="end"/>
        </w:r>
      </w:p>
    </w:sdtContent>
  </w:sdt>
  <w:p w:rsidR="00D0724C" w:rsidRDefault="00D0724C" w:rsidP="009908F2">
    <w:pPr>
      <w:pStyle w:val="Piedepgina"/>
      <w:tabs>
        <w:tab w:val="clear" w:pos="4419"/>
        <w:tab w:val="clear" w:pos="8838"/>
        <w:tab w:val="left" w:pos="804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24C" w:rsidRDefault="00D0724C">
    <w:pPr>
      <w:pStyle w:val="Piedepgina"/>
      <w:jc w:val="center"/>
    </w:pPr>
  </w:p>
  <w:p w:rsidR="00D0724C" w:rsidRDefault="00D0724C">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9072919"/>
      <w:docPartObj>
        <w:docPartGallery w:val="Page Numbers (Bottom of Page)"/>
        <w:docPartUnique/>
      </w:docPartObj>
    </w:sdtPr>
    <w:sdtEndPr/>
    <w:sdtContent>
      <w:p w:rsidR="00D0724C" w:rsidRDefault="00D0724C">
        <w:pPr>
          <w:pStyle w:val="Piedepgina"/>
          <w:jc w:val="center"/>
        </w:pPr>
        <w:r>
          <w:fldChar w:fldCharType="begin"/>
        </w:r>
        <w:r>
          <w:instrText xml:space="preserve"> PAGE   \* MERGEFORMAT </w:instrText>
        </w:r>
        <w:r>
          <w:fldChar w:fldCharType="separate"/>
        </w:r>
        <w:r w:rsidR="00C13974">
          <w:rPr>
            <w:noProof/>
          </w:rPr>
          <w:t>10</w:t>
        </w:r>
        <w:r>
          <w:rPr>
            <w:noProof/>
          </w:rPr>
          <w:fldChar w:fldCharType="end"/>
        </w:r>
      </w:p>
    </w:sdtContent>
  </w:sdt>
  <w:p w:rsidR="00D0724C" w:rsidRDefault="00D0724C" w:rsidP="009908F2">
    <w:pPr>
      <w:pStyle w:val="Piedepgina"/>
      <w:tabs>
        <w:tab w:val="clear" w:pos="4419"/>
        <w:tab w:val="clear" w:pos="8838"/>
        <w:tab w:val="left" w:pos="804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2968709"/>
      <w:docPartObj>
        <w:docPartGallery w:val="Page Numbers (Bottom of Page)"/>
        <w:docPartUnique/>
      </w:docPartObj>
    </w:sdtPr>
    <w:sdtEndPr/>
    <w:sdtContent>
      <w:p w:rsidR="00D0724C" w:rsidRDefault="00D0724C">
        <w:pPr>
          <w:pStyle w:val="Piedepgina"/>
          <w:jc w:val="center"/>
        </w:pPr>
        <w:r>
          <w:fldChar w:fldCharType="begin"/>
        </w:r>
        <w:r>
          <w:instrText xml:space="preserve"> PAGE   \* MERGEFORMAT </w:instrText>
        </w:r>
        <w:r>
          <w:fldChar w:fldCharType="separate"/>
        </w:r>
        <w:r w:rsidR="00C13974">
          <w:rPr>
            <w:noProof/>
          </w:rPr>
          <w:t>9</w:t>
        </w:r>
        <w:r>
          <w:rPr>
            <w:noProof/>
          </w:rPr>
          <w:fldChar w:fldCharType="end"/>
        </w:r>
      </w:p>
    </w:sdtContent>
  </w:sdt>
  <w:p w:rsidR="00D0724C" w:rsidRDefault="00D0724C">
    <w:pPr>
      <w:pStyle w:val="Piedepgin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24C" w:rsidRDefault="00D0724C">
    <w:pPr>
      <w:pStyle w:val="Piedepgina"/>
      <w:jc w:val="center"/>
    </w:pPr>
    <w:r>
      <w:fldChar w:fldCharType="begin"/>
    </w:r>
    <w:r>
      <w:instrText xml:space="preserve"> PAGE   \* MERGEFORMAT </w:instrText>
    </w:r>
    <w:r>
      <w:fldChar w:fldCharType="separate"/>
    </w:r>
    <w:r w:rsidR="00C13974">
      <w:rPr>
        <w:noProof/>
      </w:rPr>
      <w:t>24</w:t>
    </w:r>
    <w:r>
      <w:rPr>
        <w:noProof/>
      </w:rPr>
      <w:fldChar w:fldCharType="end"/>
    </w:r>
  </w:p>
  <w:p w:rsidR="00D0724C" w:rsidRDefault="00D0724C" w:rsidP="009908F2">
    <w:pPr>
      <w:pStyle w:val="Piedepgina"/>
      <w:tabs>
        <w:tab w:val="clear" w:pos="4419"/>
        <w:tab w:val="clear" w:pos="8838"/>
        <w:tab w:val="left" w:pos="80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D7A" w:rsidRDefault="00557D7A" w:rsidP="00EC2A90">
      <w:pPr>
        <w:spacing w:after="0" w:line="240" w:lineRule="auto"/>
      </w:pPr>
      <w:r>
        <w:separator/>
      </w:r>
    </w:p>
  </w:footnote>
  <w:footnote w:type="continuationSeparator" w:id="0">
    <w:p w:rsidR="00557D7A" w:rsidRDefault="00557D7A" w:rsidP="00EC2A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24C" w:rsidRDefault="00D0724C">
    <w:pPr>
      <w:pStyle w:val="Encabezado"/>
    </w:pPr>
    <w:r>
      <w:rPr>
        <w:noProof/>
      </w:rPr>
      <w:drawing>
        <wp:inline distT="0" distB="0" distL="0" distR="0" wp14:anchorId="0EFD97FF" wp14:editId="31BCCD35">
          <wp:extent cx="5398770" cy="2399665"/>
          <wp:effectExtent l="0" t="0" r="0" b="635"/>
          <wp:docPr id="6" name="Imagen 6" descr="D:\Cornelio\2014\Subestaciones\EERSS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ornelio\2014\Subestaciones\EERSSA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8770" cy="2399665"/>
                  </a:xfrm>
                  <a:prstGeom prst="rect">
                    <a:avLst/>
                  </a:prstGeom>
                  <a:noFill/>
                  <a:ln>
                    <a:noFill/>
                  </a:ln>
                </pic:spPr>
              </pic:pic>
            </a:graphicData>
          </a:graphic>
        </wp:inline>
      </w:drawing>
    </w:r>
    <w:r>
      <w:rPr>
        <w:noProof/>
      </w:rPr>
      <w:drawing>
        <wp:inline distT="0" distB="0" distL="0" distR="0" wp14:anchorId="33192D3E" wp14:editId="67E965D5">
          <wp:extent cx="5398770" cy="2399665"/>
          <wp:effectExtent l="0" t="0" r="0" b="635"/>
          <wp:docPr id="7" name="Imagen 7" descr="D:\Cornelio\2014\Subestaciones\EERSS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ornelio\2014\Subestaciones\EERSSA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8770" cy="239966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24C" w:rsidRDefault="0096686F" w:rsidP="00144C53">
    <w:pPr>
      <w:pStyle w:val="Encabezado"/>
      <w:jc w:val="center"/>
    </w:pPr>
    <w:r>
      <w:rPr>
        <w:rFonts w:ascii="Times New Roman" w:eastAsia="Times New Roman" w:hAnsi="Times New Roman" w:cs="Times New Roman"/>
        <w:noProof/>
        <w:sz w:val="24"/>
        <w:szCs w:val="24"/>
      </w:rPr>
      <w:drawing>
        <wp:anchor distT="0" distB="0" distL="114300" distR="114300" simplePos="0" relativeHeight="251659264" behindDoc="0" locked="0" layoutInCell="1" allowOverlap="1" wp14:anchorId="019A2E01" wp14:editId="12E37EE9">
          <wp:simplePos x="0" y="0"/>
          <wp:positionH relativeFrom="column">
            <wp:posOffset>2689860</wp:posOffset>
          </wp:positionH>
          <wp:positionV relativeFrom="paragraph">
            <wp:posOffset>213995</wp:posOffset>
          </wp:positionV>
          <wp:extent cx="3650615" cy="50863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0615" cy="508635"/>
                  </a:xfrm>
                  <a:prstGeom prst="rect">
                    <a:avLst/>
                  </a:prstGeom>
                  <a:noFill/>
                  <a:ln>
                    <a:noFill/>
                  </a:ln>
                </pic:spPr>
              </pic:pic>
            </a:graphicData>
          </a:graphic>
          <wp14:sizeRelH relativeFrom="page">
            <wp14:pctWidth>0</wp14:pctWidth>
          </wp14:sizeRelH>
          <wp14:sizeRelV relativeFrom="page">
            <wp14:pctHeight>0</wp14:pctHeight>
          </wp14:sizeRelV>
        </wp:anchor>
      </w:drawing>
    </w:r>
    <w:r w:rsidR="00D0724C">
      <w:ptab w:relativeTo="margin" w:alignment="center" w:leader="none"/>
    </w:r>
    <w:r w:rsidR="00D0724C">
      <w:rPr>
        <w:noProof/>
        <w:lang w:eastAsia="es-ES"/>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0B9" w:rsidRDefault="00B150B9">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0B9" w:rsidRDefault="00144C53" w:rsidP="00144C53">
    <w:pPr>
      <w:pStyle w:val="Encabezado"/>
      <w:jc w:val="center"/>
    </w:pPr>
    <w:r>
      <w:rPr>
        <w:noProof/>
      </w:rPr>
      <w:drawing>
        <wp:anchor distT="0" distB="0" distL="114300" distR="114300" simplePos="0" relativeHeight="251661312" behindDoc="0" locked="0" layoutInCell="1" allowOverlap="1">
          <wp:simplePos x="0" y="0"/>
          <wp:positionH relativeFrom="column">
            <wp:posOffset>4426009</wp:posOffset>
          </wp:positionH>
          <wp:positionV relativeFrom="paragraph">
            <wp:posOffset>170121</wp:posOffset>
          </wp:positionV>
          <wp:extent cx="5188585" cy="72326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88585" cy="723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0B9" w:rsidRDefault="00144C53" w:rsidP="00144C53">
    <w:pPr>
      <w:pStyle w:val="Encabezado"/>
      <w:jc w:val="center"/>
    </w:pPr>
    <w:r>
      <w:rPr>
        <w:noProof/>
      </w:rPr>
      <w:drawing>
        <wp:anchor distT="0" distB="0" distL="114300" distR="114300" simplePos="0" relativeHeight="251660288" behindDoc="0" locked="0" layoutInCell="1" allowOverlap="1">
          <wp:simplePos x="0" y="0"/>
          <wp:positionH relativeFrom="column">
            <wp:posOffset>4457906</wp:posOffset>
          </wp:positionH>
          <wp:positionV relativeFrom="paragraph">
            <wp:posOffset>244549</wp:posOffset>
          </wp:positionV>
          <wp:extent cx="5188585" cy="72326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88585" cy="723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0B9" w:rsidRDefault="00B150B9">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0B9" w:rsidRDefault="0096686F" w:rsidP="00144C53">
    <w:pPr>
      <w:pStyle w:val="Encabezado"/>
      <w:jc w:val="center"/>
    </w:pPr>
    <w:r>
      <w:rPr>
        <w:rFonts w:ascii="Times New Roman" w:eastAsia="Times New Roman" w:hAnsi="Times New Roman" w:cs="Times New Roman"/>
        <w:noProof/>
        <w:sz w:val="24"/>
        <w:szCs w:val="24"/>
      </w:rPr>
      <w:drawing>
        <wp:anchor distT="0" distB="0" distL="114300" distR="114300" simplePos="0" relativeHeight="251663360" behindDoc="0" locked="0" layoutInCell="1" allowOverlap="1" wp14:anchorId="308F5772" wp14:editId="061A7221">
          <wp:simplePos x="0" y="0"/>
          <wp:positionH relativeFrom="column">
            <wp:posOffset>2743111</wp:posOffset>
          </wp:positionH>
          <wp:positionV relativeFrom="paragraph">
            <wp:posOffset>203407</wp:posOffset>
          </wp:positionV>
          <wp:extent cx="3651189" cy="508959"/>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1189" cy="50895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0B9" w:rsidRDefault="00B150B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7pt;height:11.7pt" o:bullet="t">
        <v:imagedata r:id="rId1" o:title="mso4446"/>
      </v:shape>
    </w:pict>
  </w:numPicBullet>
  <w:abstractNum w:abstractNumId="0">
    <w:nsid w:val="0081721D"/>
    <w:multiLevelType w:val="hybridMultilevel"/>
    <w:tmpl w:val="F846616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9A23CD1"/>
    <w:multiLevelType w:val="hybridMultilevel"/>
    <w:tmpl w:val="02607B82"/>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0A3250C2"/>
    <w:multiLevelType w:val="hybridMultilevel"/>
    <w:tmpl w:val="BFC0B5C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0D5361B3"/>
    <w:multiLevelType w:val="hybridMultilevel"/>
    <w:tmpl w:val="B67AE5B6"/>
    <w:lvl w:ilvl="0" w:tplc="F858F666">
      <w:start w:val="2"/>
      <w:numFmt w:val="bullet"/>
      <w:lvlText w:val="-"/>
      <w:lvlJc w:val="left"/>
      <w:pPr>
        <w:ind w:left="720" w:hanging="360"/>
      </w:pPr>
      <w:rPr>
        <w:rFonts w:ascii="Calibri" w:eastAsiaTheme="minorEastAsia" w:hAnsi="Calibri" w:cstheme="minorHAns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1661B78"/>
    <w:multiLevelType w:val="hybridMultilevel"/>
    <w:tmpl w:val="79EAA2A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150753FC"/>
    <w:multiLevelType w:val="hybridMultilevel"/>
    <w:tmpl w:val="BA70F4CC"/>
    <w:lvl w:ilvl="0" w:tplc="BF1E9264">
      <w:start w:val="3"/>
      <w:numFmt w:val="bullet"/>
      <w:lvlText w:val="-"/>
      <w:lvlJc w:val="left"/>
      <w:pPr>
        <w:tabs>
          <w:tab w:val="num" w:pos="360"/>
        </w:tabs>
        <w:ind w:left="360" w:hanging="360"/>
      </w:pPr>
      <w:rPr>
        <w:rFonts w:ascii="Calibri" w:eastAsia="Times New Roman" w:hAnsi="Calibri" w:cs="Tahoma" w:hint="default"/>
      </w:rPr>
    </w:lvl>
    <w:lvl w:ilvl="1" w:tplc="0C0A0003" w:tentative="1">
      <w:start w:val="1"/>
      <w:numFmt w:val="bullet"/>
      <w:lvlText w:val="o"/>
      <w:lvlJc w:val="left"/>
      <w:pPr>
        <w:tabs>
          <w:tab w:val="num" w:pos="1562"/>
        </w:tabs>
        <w:ind w:left="1562" w:hanging="360"/>
      </w:pPr>
      <w:rPr>
        <w:rFonts w:ascii="Courier New" w:hAnsi="Courier New" w:cs="Courier New" w:hint="default"/>
      </w:rPr>
    </w:lvl>
    <w:lvl w:ilvl="2" w:tplc="0C0A0005" w:tentative="1">
      <w:start w:val="1"/>
      <w:numFmt w:val="bullet"/>
      <w:lvlText w:val=""/>
      <w:lvlJc w:val="left"/>
      <w:pPr>
        <w:tabs>
          <w:tab w:val="num" w:pos="2282"/>
        </w:tabs>
        <w:ind w:left="2282" w:hanging="360"/>
      </w:pPr>
      <w:rPr>
        <w:rFonts w:ascii="Wingdings" w:hAnsi="Wingdings" w:hint="default"/>
      </w:rPr>
    </w:lvl>
    <w:lvl w:ilvl="3" w:tplc="0C0A0001" w:tentative="1">
      <w:start w:val="1"/>
      <w:numFmt w:val="bullet"/>
      <w:lvlText w:val=""/>
      <w:lvlJc w:val="left"/>
      <w:pPr>
        <w:tabs>
          <w:tab w:val="num" w:pos="3002"/>
        </w:tabs>
        <w:ind w:left="3002" w:hanging="360"/>
      </w:pPr>
      <w:rPr>
        <w:rFonts w:ascii="Symbol" w:hAnsi="Symbol" w:hint="default"/>
      </w:rPr>
    </w:lvl>
    <w:lvl w:ilvl="4" w:tplc="0C0A0003" w:tentative="1">
      <w:start w:val="1"/>
      <w:numFmt w:val="bullet"/>
      <w:lvlText w:val="o"/>
      <w:lvlJc w:val="left"/>
      <w:pPr>
        <w:tabs>
          <w:tab w:val="num" w:pos="3722"/>
        </w:tabs>
        <w:ind w:left="3722" w:hanging="360"/>
      </w:pPr>
      <w:rPr>
        <w:rFonts w:ascii="Courier New" w:hAnsi="Courier New" w:cs="Courier New" w:hint="default"/>
      </w:rPr>
    </w:lvl>
    <w:lvl w:ilvl="5" w:tplc="0C0A0005" w:tentative="1">
      <w:start w:val="1"/>
      <w:numFmt w:val="bullet"/>
      <w:lvlText w:val=""/>
      <w:lvlJc w:val="left"/>
      <w:pPr>
        <w:tabs>
          <w:tab w:val="num" w:pos="4442"/>
        </w:tabs>
        <w:ind w:left="4442" w:hanging="360"/>
      </w:pPr>
      <w:rPr>
        <w:rFonts w:ascii="Wingdings" w:hAnsi="Wingdings" w:hint="default"/>
      </w:rPr>
    </w:lvl>
    <w:lvl w:ilvl="6" w:tplc="0C0A0001" w:tentative="1">
      <w:start w:val="1"/>
      <w:numFmt w:val="bullet"/>
      <w:lvlText w:val=""/>
      <w:lvlJc w:val="left"/>
      <w:pPr>
        <w:tabs>
          <w:tab w:val="num" w:pos="5162"/>
        </w:tabs>
        <w:ind w:left="5162" w:hanging="360"/>
      </w:pPr>
      <w:rPr>
        <w:rFonts w:ascii="Symbol" w:hAnsi="Symbol" w:hint="default"/>
      </w:rPr>
    </w:lvl>
    <w:lvl w:ilvl="7" w:tplc="0C0A0003" w:tentative="1">
      <w:start w:val="1"/>
      <w:numFmt w:val="bullet"/>
      <w:lvlText w:val="o"/>
      <w:lvlJc w:val="left"/>
      <w:pPr>
        <w:tabs>
          <w:tab w:val="num" w:pos="5882"/>
        </w:tabs>
        <w:ind w:left="5882" w:hanging="360"/>
      </w:pPr>
      <w:rPr>
        <w:rFonts w:ascii="Courier New" w:hAnsi="Courier New" w:cs="Courier New" w:hint="default"/>
      </w:rPr>
    </w:lvl>
    <w:lvl w:ilvl="8" w:tplc="0C0A0005" w:tentative="1">
      <w:start w:val="1"/>
      <w:numFmt w:val="bullet"/>
      <w:lvlText w:val=""/>
      <w:lvlJc w:val="left"/>
      <w:pPr>
        <w:tabs>
          <w:tab w:val="num" w:pos="6602"/>
        </w:tabs>
        <w:ind w:left="6602" w:hanging="360"/>
      </w:pPr>
      <w:rPr>
        <w:rFonts w:ascii="Wingdings" w:hAnsi="Wingdings" w:hint="default"/>
      </w:rPr>
    </w:lvl>
  </w:abstractNum>
  <w:abstractNum w:abstractNumId="6">
    <w:nsid w:val="1ADC3019"/>
    <w:multiLevelType w:val="multilevel"/>
    <w:tmpl w:val="6A5A8E88"/>
    <w:lvl w:ilvl="0">
      <w:start w:val="3"/>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221363BD"/>
    <w:multiLevelType w:val="hybridMultilevel"/>
    <w:tmpl w:val="4E70AAAE"/>
    <w:lvl w:ilvl="0" w:tplc="300A0017">
      <w:start w:val="1"/>
      <w:numFmt w:val="lowerLetter"/>
      <w:lvlText w:val="%1)"/>
      <w:lvlJc w:val="left"/>
      <w:pPr>
        <w:ind w:left="2562" w:hanging="360"/>
      </w:pPr>
    </w:lvl>
    <w:lvl w:ilvl="1" w:tplc="300A0019" w:tentative="1">
      <w:start w:val="1"/>
      <w:numFmt w:val="lowerLetter"/>
      <w:lvlText w:val="%2."/>
      <w:lvlJc w:val="left"/>
      <w:pPr>
        <w:ind w:left="3282" w:hanging="360"/>
      </w:pPr>
    </w:lvl>
    <w:lvl w:ilvl="2" w:tplc="300A001B" w:tentative="1">
      <w:start w:val="1"/>
      <w:numFmt w:val="lowerRoman"/>
      <w:lvlText w:val="%3."/>
      <w:lvlJc w:val="right"/>
      <w:pPr>
        <w:ind w:left="4002" w:hanging="180"/>
      </w:pPr>
    </w:lvl>
    <w:lvl w:ilvl="3" w:tplc="300A000F" w:tentative="1">
      <w:start w:val="1"/>
      <w:numFmt w:val="decimal"/>
      <w:lvlText w:val="%4."/>
      <w:lvlJc w:val="left"/>
      <w:pPr>
        <w:ind w:left="4722" w:hanging="360"/>
      </w:pPr>
    </w:lvl>
    <w:lvl w:ilvl="4" w:tplc="300A0019" w:tentative="1">
      <w:start w:val="1"/>
      <w:numFmt w:val="lowerLetter"/>
      <w:lvlText w:val="%5."/>
      <w:lvlJc w:val="left"/>
      <w:pPr>
        <w:ind w:left="5442" w:hanging="360"/>
      </w:pPr>
    </w:lvl>
    <w:lvl w:ilvl="5" w:tplc="300A001B" w:tentative="1">
      <w:start w:val="1"/>
      <w:numFmt w:val="lowerRoman"/>
      <w:lvlText w:val="%6."/>
      <w:lvlJc w:val="right"/>
      <w:pPr>
        <w:ind w:left="6162" w:hanging="180"/>
      </w:pPr>
    </w:lvl>
    <w:lvl w:ilvl="6" w:tplc="300A000F" w:tentative="1">
      <w:start w:val="1"/>
      <w:numFmt w:val="decimal"/>
      <w:lvlText w:val="%7."/>
      <w:lvlJc w:val="left"/>
      <w:pPr>
        <w:ind w:left="6882" w:hanging="360"/>
      </w:pPr>
    </w:lvl>
    <w:lvl w:ilvl="7" w:tplc="300A0019" w:tentative="1">
      <w:start w:val="1"/>
      <w:numFmt w:val="lowerLetter"/>
      <w:lvlText w:val="%8."/>
      <w:lvlJc w:val="left"/>
      <w:pPr>
        <w:ind w:left="7602" w:hanging="360"/>
      </w:pPr>
    </w:lvl>
    <w:lvl w:ilvl="8" w:tplc="300A001B" w:tentative="1">
      <w:start w:val="1"/>
      <w:numFmt w:val="lowerRoman"/>
      <w:lvlText w:val="%9."/>
      <w:lvlJc w:val="right"/>
      <w:pPr>
        <w:ind w:left="8322" w:hanging="180"/>
      </w:pPr>
    </w:lvl>
  </w:abstractNum>
  <w:abstractNum w:abstractNumId="8">
    <w:nsid w:val="23F11870"/>
    <w:multiLevelType w:val="hybridMultilevel"/>
    <w:tmpl w:val="4FD4E86A"/>
    <w:lvl w:ilvl="0" w:tplc="300A0001">
      <w:start w:val="1"/>
      <w:numFmt w:val="bullet"/>
      <w:lvlText w:val=""/>
      <w:lvlJc w:val="left"/>
      <w:pPr>
        <w:ind w:left="2697" w:hanging="360"/>
      </w:pPr>
      <w:rPr>
        <w:rFonts w:ascii="Symbol" w:hAnsi="Symbol" w:hint="default"/>
      </w:rPr>
    </w:lvl>
    <w:lvl w:ilvl="1" w:tplc="300A0003">
      <w:start w:val="1"/>
      <w:numFmt w:val="bullet"/>
      <w:lvlText w:val="o"/>
      <w:lvlJc w:val="left"/>
      <w:pPr>
        <w:ind w:left="3417" w:hanging="360"/>
      </w:pPr>
      <w:rPr>
        <w:rFonts w:ascii="Courier New" w:hAnsi="Courier New" w:cs="Courier New" w:hint="default"/>
      </w:rPr>
    </w:lvl>
    <w:lvl w:ilvl="2" w:tplc="300A0005" w:tentative="1">
      <w:start w:val="1"/>
      <w:numFmt w:val="bullet"/>
      <w:lvlText w:val=""/>
      <w:lvlJc w:val="left"/>
      <w:pPr>
        <w:ind w:left="4137" w:hanging="360"/>
      </w:pPr>
      <w:rPr>
        <w:rFonts w:ascii="Wingdings" w:hAnsi="Wingdings" w:hint="default"/>
      </w:rPr>
    </w:lvl>
    <w:lvl w:ilvl="3" w:tplc="300A0001" w:tentative="1">
      <w:start w:val="1"/>
      <w:numFmt w:val="bullet"/>
      <w:lvlText w:val=""/>
      <w:lvlJc w:val="left"/>
      <w:pPr>
        <w:ind w:left="4857" w:hanging="360"/>
      </w:pPr>
      <w:rPr>
        <w:rFonts w:ascii="Symbol" w:hAnsi="Symbol" w:hint="default"/>
      </w:rPr>
    </w:lvl>
    <w:lvl w:ilvl="4" w:tplc="300A0003" w:tentative="1">
      <w:start w:val="1"/>
      <w:numFmt w:val="bullet"/>
      <w:lvlText w:val="o"/>
      <w:lvlJc w:val="left"/>
      <w:pPr>
        <w:ind w:left="5577" w:hanging="360"/>
      </w:pPr>
      <w:rPr>
        <w:rFonts w:ascii="Courier New" w:hAnsi="Courier New" w:cs="Courier New" w:hint="default"/>
      </w:rPr>
    </w:lvl>
    <w:lvl w:ilvl="5" w:tplc="300A0005" w:tentative="1">
      <w:start w:val="1"/>
      <w:numFmt w:val="bullet"/>
      <w:lvlText w:val=""/>
      <w:lvlJc w:val="left"/>
      <w:pPr>
        <w:ind w:left="6297" w:hanging="360"/>
      </w:pPr>
      <w:rPr>
        <w:rFonts w:ascii="Wingdings" w:hAnsi="Wingdings" w:hint="default"/>
      </w:rPr>
    </w:lvl>
    <w:lvl w:ilvl="6" w:tplc="300A0001" w:tentative="1">
      <w:start w:val="1"/>
      <w:numFmt w:val="bullet"/>
      <w:lvlText w:val=""/>
      <w:lvlJc w:val="left"/>
      <w:pPr>
        <w:ind w:left="7017" w:hanging="360"/>
      </w:pPr>
      <w:rPr>
        <w:rFonts w:ascii="Symbol" w:hAnsi="Symbol" w:hint="default"/>
      </w:rPr>
    </w:lvl>
    <w:lvl w:ilvl="7" w:tplc="300A0003" w:tentative="1">
      <w:start w:val="1"/>
      <w:numFmt w:val="bullet"/>
      <w:lvlText w:val="o"/>
      <w:lvlJc w:val="left"/>
      <w:pPr>
        <w:ind w:left="7737" w:hanging="360"/>
      </w:pPr>
      <w:rPr>
        <w:rFonts w:ascii="Courier New" w:hAnsi="Courier New" w:cs="Courier New" w:hint="default"/>
      </w:rPr>
    </w:lvl>
    <w:lvl w:ilvl="8" w:tplc="300A0005" w:tentative="1">
      <w:start w:val="1"/>
      <w:numFmt w:val="bullet"/>
      <w:lvlText w:val=""/>
      <w:lvlJc w:val="left"/>
      <w:pPr>
        <w:ind w:left="8457" w:hanging="360"/>
      </w:pPr>
      <w:rPr>
        <w:rFonts w:ascii="Wingdings" w:hAnsi="Wingdings" w:hint="default"/>
      </w:rPr>
    </w:lvl>
  </w:abstractNum>
  <w:abstractNum w:abstractNumId="9">
    <w:nsid w:val="25240E13"/>
    <w:multiLevelType w:val="hybridMultilevel"/>
    <w:tmpl w:val="485C78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28F5703A"/>
    <w:multiLevelType w:val="hybridMultilevel"/>
    <w:tmpl w:val="7DFEE75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2A233C6C"/>
    <w:multiLevelType w:val="multilevel"/>
    <w:tmpl w:val="664CD726"/>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2B882C37"/>
    <w:multiLevelType w:val="hybridMultilevel"/>
    <w:tmpl w:val="E47854A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BC14E69"/>
    <w:multiLevelType w:val="hybridMultilevel"/>
    <w:tmpl w:val="B1BE765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311F3E0C"/>
    <w:multiLevelType w:val="hybridMultilevel"/>
    <w:tmpl w:val="28048FD6"/>
    <w:lvl w:ilvl="0" w:tplc="300A0001">
      <w:start w:val="1"/>
      <w:numFmt w:val="bullet"/>
      <w:lvlText w:val=""/>
      <w:lvlJc w:val="left"/>
      <w:pPr>
        <w:ind w:left="2133" w:hanging="360"/>
      </w:pPr>
      <w:rPr>
        <w:rFonts w:ascii="Symbol" w:hAnsi="Symbol" w:hint="default"/>
      </w:rPr>
    </w:lvl>
    <w:lvl w:ilvl="1" w:tplc="300A0003" w:tentative="1">
      <w:start w:val="1"/>
      <w:numFmt w:val="bullet"/>
      <w:lvlText w:val="o"/>
      <w:lvlJc w:val="left"/>
      <w:pPr>
        <w:ind w:left="2853" w:hanging="360"/>
      </w:pPr>
      <w:rPr>
        <w:rFonts w:ascii="Courier New" w:hAnsi="Courier New" w:cs="Courier New" w:hint="default"/>
      </w:rPr>
    </w:lvl>
    <w:lvl w:ilvl="2" w:tplc="300A0005" w:tentative="1">
      <w:start w:val="1"/>
      <w:numFmt w:val="bullet"/>
      <w:lvlText w:val=""/>
      <w:lvlJc w:val="left"/>
      <w:pPr>
        <w:ind w:left="3573" w:hanging="360"/>
      </w:pPr>
      <w:rPr>
        <w:rFonts w:ascii="Wingdings" w:hAnsi="Wingdings" w:hint="default"/>
      </w:rPr>
    </w:lvl>
    <w:lvl w:ilvl="3" w:tplc="300A0001" w:tentative="1">
      <w:start w:val="1"/>
      <w:numFmt w:val="bullet"/>
      <w:lvlText w:val=""/>
      <w:lvlJc w:val="left"/>
      <w:pPr>
        <w:ind w:left="4293" w:hanging="360"/>
      </w:pPr>
      <w:rPr>
        <w:rFonts w:ascii="Symbol" w:hAnsi="Symbol" w:hint="default"/>
      </w:rPr>
    </w:lvl>
    <w:lvl w:ilvl="4" w:tplc="300A0003" w:tentative="1">
      <w:start w:val="1"/>
      <w:numFmt w:val="bullet"/>
      <w:lvlText w:val="o"/>
      <w:lvlJc w:val="left"/>
      <w:pPr>
        <w:ind w:left="5013" w:hanging="360"/>
      </w:pPr>
      <w:rPr>
        <w:rFonts w:ascii="Courier New" w:hAnsi="Courier New" w:cs="Courier New" w:hint="default"/>
      </w:rPr>
    </w:lvl>
    <w:lvl w:ilvl="5" w:tplc="300A0005" w:tentative="1">
      <w:start w:val="1"/>
      <w:numFmt w:val="bullet"/>
      <w:lvlText w:val=""/>
      <w:lvlJc w:val="left"/>
      <w:pPr>
        <w:ind w:left="5733" w:hanging="360"/>
      </w:pPr>
      <w:rPr>
        <w:rFonts w:ascii="Wingdings" w:hAnsi="Wingdings" w:hint="default"/>
      </w:rPr>
    </w:lvl>
    <w:lvl w:ilvl="6" w:tplc="300A0001" w:tentative="1">
      <w:start w:val="1"/>
      <w:numFmt w:val="bullet"/>
      <w:lvlText w:val=""/>
      <w:lvlJc w:val="left"/>
      <w:pPr>
        <w:ind w:left="6453" w:hanging="360"/>
      </w:pPr>
      <w:rPr>
        <w:rFonts w:ascii="Symbol" w:hAnsi="Symbol" w:hint="default"/>
      </w:rPr>
    </w:lvl>
    <w:lvl w:ilvl="7" w:tplc="300A0003" w:tentative="1">
      <w:start w:val="1"/>
      <w:numFmt w:val="bullet"/>
      <w:lvlText w:val="o"/>
      <w:lvlJc w:val="left"/>
      <w:pPr>
        <w:ind w:left="7173" w:hanging="360"/>
      </w:pPr>
      <w:rPr>
        <w:rFonts w:ascii="Courier New" w:hAnsi="Courier New" w:cs="Courier New" w:hint="default"/>
      </w:rPr>
    </w:lvl>
    <w:lvl w:ilvl="8" w:tplc="300A0005" w:tentative="1">
      <w:start w:val="1"/>
      <w:numFmt w:val="bullet"/>
      <w:lvlText w:val=""/>
      <w:lvlJc w:val="left"/>
      <w:pPr>
        <w:ind w:left="7893" w:hanging="360"/>
      </w:pPr>
      <w:rPr>
        <w:rFonts w:ascii="Wingdings" w:hAnsi="Wingdings" w:hint="default"/>
      </w:rPr>
    </w:lvl>
  </w:abstractNum>
  <w:abstractNum w:abstractNumId="15">
    <w:nsid w:val="31DD2CDF"/>
    <w:multiLevelType w:val="hybridMultilevel"/>
    <w:tmpl w:val="D6226618"/>
    <w:lvl w:ilvl="0" w:tplc="B928BDE0">
      <w:start w:val="2"/>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nsid w:val="358A27DD"/>
    <w:multiLevelType w:val="hybridMultilevel"/>
    <w:tmpl w:val="D1F681F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35CE55F6"/>
    <w:multiLevelType w:val="hybridMultilevel"/>
    <w:tmpl w:val="5CB60FFE"/>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39EB236B"/>
    <w:multiLevelType w:val="hybridMultilevel"/>
    <w:tmpl w:val="D1D0C3AA"/>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nsid w:val="413A7FA6"/>
    <w:multiLevelType w:val="hybridMultilevel"/>
    <w:tmpl w:val="BE1A775E"/>
    <w:lvl w:ilvl="0" w:tplc="300A0001">
      <w:start w:val="1"/>
      <w:numFmt w:val="bullet"/>
      <w:lvlText w:val=""/>
      <w:lvlJc w:val="left"/>
      <w:pPr>
        <w:ind w:left="720" w:hanging="360"/>
      </w:pPr>
      <w:rPr>
        <w:rFonts w:ascii="Symbol" w:hAnsi="Symbol"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nsid w:val="426308FC"/>
    <w:multiLevelType w:val="multilevel"/>
    <w:tmpl w:val="9292836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7ED1492"/>
    <w:multiLevelType w:val="hybridMultilevel"/>
    <w:tmpl w:val="8E68B6E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2">
    <w:nsid w:val="4B4313D2"/>
    <w:multiLevelType w:val="hybridMultilevel"/>
    <w:tmpl w:val="BC30369A"/>
    <w:lvl w:ilvl="0" w:tplc="60389BF0">
      <w:start w:val="2"/>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3">
    <w:nsid w:val="54201E23"/>
    <w:multiLevelType w:val="hybridMultilevel"/>
    <w:tmpl w:val="F656F3AE"/>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nsid w:val="56A125E2"/>
    <w:multiLevelType w:val="multilevel"/>
    <w:tmpl w:val="300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81744BE"/>
    <w:multiLevelType w:val="hybridMultilevel"/>
    <w:tmpl w:val="D1D44EB4"/>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nsid w:val="59A26419"/>
    <w:multiLevelType w:val="hybridMultilevel"/>
    <w:tmpl w:val="D7A2DD5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7">
    <w:nsid w:val="5B16372D"/>
    <w:multiLevelType w:val="multilevel"/>
    <w:tmpl w:val="E306E5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5FA50698"/>
    <w:multiLevelType w:val="multilevel"/>
    <w:tmpl w:val="F0625DC2"/>
    <w:lvl w:ilvl="0">
      <w:start w:val="1"/>
      <w:numFmt w:val="bullet"/>
      <w:lvlText w:val=""/>
      <w:lvlJc w:val="left"/>
      <w:pPr>
        <w:ind w:left="1068" w:hanging="360"/>
      </w:pPr>
      <w:rPr>
        <w:rFonts w:ascii="Symbol" w:hAnsi="Symbol" w:hint="default"/>
      </w:rPr>
    </w:lvl>
    <w:lvl w:ilvl="1">
      <w:start w:val="1"/>
      <w:numFmt w:val="decimal"/>
      <w:isLgl/>
      <w:lvlText w:val="%1.%2."/>
      <w:lvlJc w:val="left"/>
      <w:pPr>
        <w:ind w:left="1068" w:hanging="360"/>
      </w:pPr>
      <w:rPr>
        <w:rFonts w:ascii="Calibri" w:hAnsi="Calibri" w:cs="Calibri" w:hint="default"/>
        <w:b/>
        <w:sz w:val="22"/>
        <w:szCs w:val="22"/>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9">
    <w:nsid w:val="62802298"/>
    <w:multiLevelType w:val="hybridMultilevel"/>
    <w:tmpl w:val="0CD476AC"/>
    <w:lvl w:ilvl="0" w:tplc="300A0017">
      <w:start w:val="1"/>
      <w:numFmt w:val="lowerLetter"/>
      <w:lvlText w:val="%1)"/>
      <w:lvlJc w:val="left"/>
      <w:pPr>
        <w:ind w:left="2700" w:hanging="360"/>
      </w:pPr>
    </w:lvl>
    <w:lvl w:ilvl="1" w:tplc="300A0019" w:tentative="1">
      <w:start w:val="1"/>
      <w:numFmt w:val="lowerLetter"/>
      <w:lvlText w:val="%2."/>
      <w:lvlJc w:val="left"/>
      <w:pPr>
        <w:ind w:left="3420" w:hanging="360"/>
      </w:pPr>
    </w:lvl>
    <w:lvl w:ilvl="2" w:tplc="300A001B" w:tentative="1">
      <w:start w:val="1"/>
      <w:numFmt w:val="lowerRoman"/>
      <w:lvlText w:val="%3."/>
      <w:lvlJc w:val="right"/>
      <w:pPr>
        <w:ind w:left="4140" w:hanging="180"/>
      </w:pPr>
    </w:lvl>
    <w:lvl w:ilvl="3" w:tplc="300A000F" w:tentative="1">
      <w:start w:val="1"/>
      <w:numFmt w:val="decimal"/>
      <w:lvlText w:val="%4."/>
      <w:lvlJc w:val="left"/>
      <w:pPr>
        <w:ind w:left="4860" w:hanging="360"/>
      </w:pPr>
    </w:lvl>
    <w:lvl w:ilvl="4" w:tplc="300A0019" w:tentative="1">
      <w:start w:val="1"/>
      <w:numFmt w:val="lowerLetter"/>
      <w:lvlText w:val="%5."/>
      <w:lvlJc w:val="left"/>
      <w:pPr>
        <w:ind w:left="5580" w:hanging="360"/>
      </w:pPr>
    </w:lvl>
    <w:lvl w:ilvl="5" w:tplc="300A001B" w:tentative="1">
      <w:start w:val="1"/>
      <w:numFmt w:val="lowerRoman"/>
      <w:lvlText w:val="%6."/>
      <w:lvlJc w:val="right"/>
      <w:pPr>
        <w:ind w:left="6300" w:hanging="180"/>
      </w:pPr>
    </w:lvl>
    <w:lvl w:ilvl="6" w:tplc="300A000F" w:tentative="1">
      <w:start w:val="1"/>
      <w:numFmt w:val="decimal"/>
      <w:lvlText w:val="%7."/>
      <w:lvlJc w:val="left"/>
      <w:pPr>
        <w:ind w:left="7020" w:hanging="360"/>
      </w:pPr>
    </w:lvl>
    <w:lvl w:ilvl="7" w:tplc="300A0019" w:tentative="1">
      <w:start w:val="1"/>
      <w:numFmt w:val="lowerLetter"/>
      <w:lvlText w:val="%8."/>
      <w:lvlJc w:val="left"/>
      <w:pPr>
        <w:ind w:left="7740" w:hanging="360"/>
      </w:pPr>
    </w:lvl>
    <w:lvl w:ilvl="8" w:tplc="300A001B" w:tentative="1">
      <w:start w:val="1"/>
      <w:numFmt w:val="lowerRoman"/>
      <w:lvlText w:val="%9."/>
      <w:lvlJc w:val="right"/>
      <w:pPr>
        <w:ind w:left="8460" w:hanging="180"/>
      </w:pPr>
    </w:lvl>
  </w:abstractNum>
  <w:abstractNum w:abstractNumId="30">
    <w:nsid w:val="63E230EF"/>
    <w:multiLevelType w:val="hybridMultilevel"/>
    <w:tmpl w:val="60D05EF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nsid w:val="643D32D9"/>
    <w:multiLevelType w:val="multilevel"/>
    <w:tmpl w:val="62C460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2">
    <w:nsid w:val="67642AE4"/>
    <w:multiLevelType w:val="multilevel"/>
    <w:tmpl w:val="192CF59E"/>
    <w:lvl w:ilvl="0">
      <w:start w:val="1"/>
      <w:numFmt w:val="upperLetter"/>
      <w:lvlText w:val="%1."/>
      <w:lvlJc w:val="left"/>
      <w:pPr>
        <w:ind w:left="1068" w:hanging="360"/>
      </w:pPr>
      <w:rPr>
        <w:rFonts w:hint="default"/>
        <w:b/>
      </w:rPr>
    </w:lvl>
    <w:lvl w:ilvl="1">
      <w:start w:val="1"/>
      <w:numFmt w:val="lowerRoman"/>
      <w:lvlText w:val="%2."/>
      <w:lvlJc w:val="right"/>
      <w:pPr>
        <w:ind w:left="1068" w:hanging="360"/>
      </w:pPr>
      <w:rPr>
        <w:rFonts w:hint="default"/>
        <w:b/>
        <w:sz w:val="22"/>
        <w:szCs w:val="22"/>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3">
    <w:nsid w:val="697C7B64"/>
    <w:multiLevelType w:val="hybridMultilevel"/>
    <w:tmpl w:val="8228C178"/>
    <w:lvl w:ilvl="0" w:tplc="BD8ADB2C">
      <w:start w:val="1"/>
      <w:numFmt w:val="lowerLetter"/>
      <w:lvlText w:val="%1."/>
      <w:lvlJc w:val="left"/>
      <w:pPr>
        <w:ind w:left="720" w:hanging="360"/>
      </w:pPr>
      <w:rPr>
        <w:rFonts w:asciiTheme="minorHAnsi" w:eastAsiaTheme="minorEastAsia" w:hAnsiTheme="minorHAnsi" w:cstheme="minorHAnsi"/>
        <w:b w:val="0"/>
        <w:color w:val="000000"/>
        <w:u w:color="0070C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727E113F"/>
    <w:multiLevelType w:val="hybridMultilevel"/>
    <w:tmpl w:val="8480CC7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5">
    <w:nsid w:val="74FF24C7"/>
    <w:multiLevelType w:val="hybridMultilevel"/>
    <w:tmpl w:val="537E7BF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6">
    <w:nsid w:val="764C0E4C"/>
    <w:multiLevelType w:val="multilevel"/>
    <w:tmpl w:val="F0625DC2"/>
    <w:lvl w:ilvl="0">
      <w:start w:val="1"/>
      <w:numFmt w:val="bullet"/>
      <w:lvlText w:val=""/>
      <w:lvlJc w:val="left"/>
      <w:pPr>
        <w:ind w:left="1773" w:hanging="360"/>
      </w:pPr>
      <w:rPr>
        <w:rFonts w:ascii="Symbol" w:hAnsi="Symbol" w:hint="default"/>
      </w:rPr>
    </w:lvl>
    <w:lvl w:ilvl="1">
      <w:start w:val="1"/>
      <w:numFmt w:val="decimal"/>
      <w:isLgl/>
      <w:lvlText w:val="%1.%2."/>
      <w:lvlJc w:val="left"/>
      <w:pPr>
        <w:ind w:left="1773" w:hanging="360"/>
      </w:pPr>
      <w:rPr>
        <w:rFonts w:ascii="Calibri" w:hAnsi="Calibri" w:cs="Calibri" w:hint="default"/>
        <w:b/>
        <w:sz w:val="22"/>
        <w:szCs w:val="22"/>
      </w:rPr>
    </w:lvl>
    <w:lvl w:ilvl="2">
      <w:start w:val="1"/>
      <w:numFmt w:val="decimal"/>
      <w:isLgl/>
      <w:lvlText w:val="%1.%2.%3."/>
      <w:lvlJc w:val="left"/>
      <w:pPr>
        <w:ind w:left="2133" w:hanging="720"/>
      </w:pPr>
      <w:rPr>
        <w:rFonts w:hint="default"/>
      </w:rPr>
    </w:lvl>
    <w:lvl w:ilvl="3">
      <w:start w:val="1"/>
      <w:numFmt w:val="decimal"/>
      <w:isLgl/>
      <w:lvlText w:val="%1.%2.%3.%4."/>
      <w:lvlJc w:val="left"/>
      <w:pPr>
        <w:ind w:left="2133" w:hanging="72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2493"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853" w:hanging="1440"/>
      </w:pPr>
      <w:rPr>
        <w:rFonts w:hint="default"/>
      </w:rPr>
    </w:lvl>
    <w:lvl w:ilvl="8">
      <w:start w:val="1"/>
      <w:numFmt w:val="decimal"/>
      <w:isLgl/>
      <w:lvlText w:val="%1.%2.%3.%4.%5.%6.%7.%8.%9."/>
      <w:lvlJc w:val="left"/>
      <w:pPr>
        <w:ind w:left="3213" w:hanging="1800"/>
      </w:pPr>
      <w:rPr>
        <w:rFonts w:hint="default"/>
      </w:rPr>
    </w:lvl>
  </w:abstractNum>
  <w:abstractNum w:abstractNumId="37">
    <w:nsid w:val="7D590BC8"/>
    <w:multiLevelType w:val="hybridMultilevel"/>
    <w:tmpl w:val="08D6624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8">
    <w:nsid w:val="7D627598"/>
    <w:multiLevelType w:val="multilevel"/>
    <w:tmpl w:val="D3061DEE"/>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nsid w:val="7E2E71BB"/>
    <w:multiLevelType w:val="hybridMultilevel"/>
    <w:tmpl w:val="2B1ADF0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24"/>
  </w:num>
  <w:num w:numId="2">
    <w:abstractNumId w:val="27"/>
  </w:num>
  <w:num w:numId="3">
    <w:abstractNumId w:val="16"/>
  </w:num>
  <w:num w:numId="4">
    <w:abstractNumId w:val="2"/>
  </w:num>
  <w:num w:numId="5">
    <w:abstractNumId w:val="39"/>
  </w:num>
  <w:num w:numId="6">
    <w:abstractNumId w:val="38"/>
  </w:num>
  <w:num w:numId="7">
    <w:abstractNumId w:val="33"/>
  </w:num>
  <w:num w:numId="8">
    <w:abstractNumId w:val="5"/>
  </w:num>
  <w:num w:numId="9">
    <w:abstractNumId w:val="31"/>
  </w:num>
  <w:num w:numId="10">
    <w:abstractNumId w:val="3"/>
  </w:num>
  <w:num w:numId="11">
    <w:abstractNumId w:val="20"/>
  </w:num>
  <w:num w:numId="12">
    <w:abstractNumId w:val="26"/>
  </w:num>
  <w:num w:numId="13">
    <w:abstractNumId w:val="22"/>
  </w:num>
  <w:num w:numId="14">
    <w:abstractNumId w:val="15"/>
  </w:num>
  <w:num w:numId="15">
    <w:abstractNumId w:val="8"/>
  </w:num>
  <w:num w:numId="16">
    <w:abstractNumId w:val="14"/>
  </w:num>
  <w:num w:numId="17">
    <w:abstractNumId w:val="4"/>
  </w:num>
  <w:num w:numId="18">
    <w:abstractNumId w:val="35"/>
  </w:num>
  <w:num w:numId="19">
    <w:abstractNumId w:val="11"/>
  </w:num>
  <w:num w:numId="20">
    <w:abstractNumId w:val="12"/>
  </w:num>
  <w:num w:numId="21">
    <w:abstractNumId w:val="25"/>
  </w:num>
  <w:num w:numId="22">
    <w:abstractNumId w:val="9"/>
  </w:num>
  <w:num w:numId="23">
    <w:abstractNumId w:val="30"/>
  </w:num>
  <w:num w:numId="24">
    <w:abstractNumId w:val="7"/>
  </w:num>
  <w:num w:numId="25">
    <w:abstractNumId w:val="18"/>
  </w:num>
  <w:num w:numId="26">
    <w:abstractNumId w:val="1"/>
  </w:num>
  <w:num w:numId="27">
    <w:abstractNumId w:val="29"/>
  </w:num>
  <w:num w:numId="28">
    <w:abstractNumId w:val="32"/>
  </w:num>
  <w:num w:numId="29">
    <w:abstractNumId w:val="36"/>
  </w:num>
  <w:num w:numId="30">
    <w:abstractNumId w:val="19"/>
  </w:num>
  <w:num w:numId="31">
    <w:abstractNumId w:val="28"/>
  </w:num>
  <w:num w:numId="32">
    <w:abstractNumId w:val="37"/>
  </w:num>
  <w:num w:numId="33">
    <w:abstractNumId w:val="23"/>
  </w:num>
  <w:num w:numId="34">
    <w:abstractNumId w:val="0"/>
  </w:num>
  <w:num w:numId="35">
    <w:abstractNumId w:val="6"/>
  </w:num>
  <w:num w:numId="36">
    <w:abstractNumId w:val="10"/>
  </w:num>
  <w:num w:numId="37">
    <w:abstractNumId w:val="17"/>
  </w:num>
  <w:num w:numId="38">
    <w:abstractNumId w:val="21"/>
  </w:num>
  <w:num w:numId="39">
    <w:abstractNumId w:val="34"/>
  </w:num>
  <w:num w:numId="4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17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56E"/>
    <w:rsid w:val="000015A3"/>
    <w:rsid w:val="00003C81"/>
    <w:rsid w:val="00004B4F"/>
    <w:rsid w:val="00007260"/>
    <w:rsid w:val="0001200D"/>
    <w:rsid w:val="000156DF"/>
    <w:rsid w:val="00016C19"/>
    <w:rsid w:val="00020F92"/>
    <w:rsid w:val="00025172"/>
    <w:rsid w:val="0002709F"/>
    <w:rsid w:val="000309E8"/>
    <w:rsid w:val="00030EFE"/>
    <w:rsid w:val="00035159"/>
    <w:rsid w:val="00037C51"/>
    <w:rsid w:val="00042671"/>
    <w:rsid w:val="0004664C"/>
    <w:rsid w:val="00047159"/>
    <w:rsid w:val="00047EFB"/>
    <w:rsid w:val="00053783"/>
    <w:rsid w:val="000568A4"/>
    <w:rsid w:val="00056DA6"/>
    <w:rsid w:val="00063643"/>
    <w:rsid w:val="0006433C"/>
    <w:rsid w:val="00065A3B"/>
    <w:rsid w:val="00066A81"/>
    <w:rsid w:val="00073640"/>
    <w:rsid w:val="00074D7A"/>
    <w:rsid w:val="0008007F"/>
    <w:rsid w:val="00080C58"/>
    <w:rsid w:val="000814AF"/>
    <w:rsid w:val="000902B0"/>
    <w:rsid w:val="00091BA3"/>
    <w:rsid w:val="0009332A"/>
    <w:rsid w:val="0009391A"/>
    <w:rsid w:val="00093F1F"/>
    <w:rsid w:val="000A065A"/>
    <w:rsid w:val="000A36C3"/>
    <w:rsid w:val="000A3B21"/>
    <w:rsid w:val="000A5CC8"/>
    <w:rsid w:val="000B156E"/>
    <w:rsid w:val="000C0518"/>
    <w:rsid w:val="000C1DB9"/>
    <w:rsid w:val="000C7268"/>
    <w:rsid w:val="000D5290"/>
    <w:rsid w:val="000D539B"/>
    <w:rsid w:val="000E252B"/>
    <w:rsid w:val="000E47F6"/>
    <w:rsid w:val="000E7676"/>
    <w:rsid w:val="000F45B4"/>
    <w:rsid w:val="000F4D31"/>
    <w:rsid w:val="000F7306"/>
    <w:rsid w:val="000F79BE"/>
    <w:rsid w:val="001019FD"/>
    <w:rsid w:val="0010267C"/>
    <w:rsid w:val="00103CED"/>
    <w:rsid w:val="00110836"/>
    <w:rsid w:val="00112DA6"/>
    <w:rsid w:val="0011360C"/>
    <w:rsid w:val="00115FF6"/>
    <w:rsid w:val="00116391"/>
    <w:rsid w:val="0012152E"/>
    <w:rsid w:val="00123D8F"/>
    <w:rsid w:val="0012700D"/>
    <w:rsid w:val="001307F0"/>
    <w:rsid w:val="001339A2"/>
    <w:rsid w:val="00135C8C"/>
    <w:rsid w:val="001363B0"/>
    <w:rsid w:val="00136BA9"/>
    <w:rsid w:val="001423E9"/>
    <w:rsid w:val="00143C2C"/>
    <w:rsid w:val="00143F53"/>
    <w:rsid w:val="00144123"/>
    <w:rsid w:val="00144C53"/>
    <w:rsid w:val="00151015"/>
    <w:rsid w:val="00152419"/>
    <w:rsid w:val="00152AC0"/>
    <w:rsid w:val="00156451"/>
    <w:rsid w:val="001577FE"/>
    <w:rsid w:val="00157C48"/>
    <w:rsid w:val="00163411"/>
    <w:rsid w:val="001636DF"/>
    <w:rsid w:val="00177549"/>
    <w:rsid w:val="00191B7E"/>
    <w:rsid w:val="001958BD"/>
    <w:rsid w:val="001A1786"/>
    <w:rsid w:val="001A2AD2"/>
    <w:rsid w:val="001A3E99"/>
    <w:rsid w:val="001B13E8"/>
    <w:rsid w:val="001B78AF"/>
    <w:rsid w:val="001B7FD4"/>
    <w:rsid w:val="001C17E5"/>
    <w:rsid w:val="001C3479"/>
    <w:rsid w:val="001C3C14"/>
    <w:rsid w:val="001C4DA3"/>
    <w:rsid w:val="001D1A2D"/>
    <w:rsid w:val="001D2610"/>
    <w:rsid w:val="001E2A11"/>
    <w:rsid w:val="001E3501"/>
    <w:rsid w:val="001E73C2"/>
    <w:rsid w:val="001E757D"/>
    <w:rsid w:val="001F0DB7"/>
    <w:rsid w:val="001F23FD"/>
    <w:rsid w:val="002063E9"/>
    <w:rsid w:val="002121B5"/>
    <w:rsid w:val="00212EFE"/>
    <w:rsid w:val="00215456"/>
    <w:rsid w:val="00216657"/>
    <w:rsid w:val="00224F2D"/>
    <w:rsid w:val="002304C7"/>
    <w:rsid w:val="0023400D"/>
    <w:rsid w:val="00236985"/>
    <w:rsid w:val="0024003B"/>
    <w:rsid w:val="00240282"/>
    <w:rsid w:val="00240F5E"/>
    <w:rsid w:val="00262195"/>
    <w:rsid w:val="00263F4A"/>
    <w:rsid w:val="002646DB"/>
    <w:rsid w:val="00267341"/>
    <w:rsid w:val="00274ADE"/>
    <w:rsid w:val="002807A7"/>
    <w:rsid w:val="00283D7F"/>
    <w:rsid w:val="0028516E"/>
    <w:rsid w:val="00287086"/>
    <w:rsid w:val="00291F20"/>
    <w:rsid w:val="00292A00"/>
    <w:rsid w:val="00294B42"/>
    <w:rsid w:val="002A264A"/>
    <w:rsid w:val="002A4FBD"/>
    <w:rsid w:val="002A75AD"/>
    <w:rsid w:val="002B0FC9"/>
    <w:rsid w:val="002B2A76"/>
    <w:rsid w:val="002B71F0"/>
    <w:rsid w:val="002D1AAD"/>
    <w:rsid w:val="002D2E83"/>
    <w:rsid w:val="002D5947"/>
    <w:rsid w:val="002D7BC3"/>
    <w:rsid w:val="002E02A2"/>
    <w:rsid w:val="002F0A21"/>
    <w:rsid w:val="002F2A34"/>
    <w:rsid w:val="002F3858"/>
    <w:rsid w:val="00303799"/>
    <w:rsid w:val="00305AA1"/>
    <w:rsid w:val="003154A4"/>
    <w:rsid w:val="003155F5"/>
    <w:rsid w:val="00316A2C"/>
    <w:rsid w:val="00316A48"/>
    <w:rsid w:val="003171D8"/>
    <w:rsid w:val="00320258"/>
    <w:rsid w:val="0032197A"/>
    <w:rsid w:val="003224C2"/>
    <w:rsid w:val="003249E5"/>
    <w:rsid w:val="003255FB"/>
    <w:rsid w:val="00326E48"/>
    <w:rsid w:val="00327409"/>
    <w:rsid w:val="0033004C"/>
    <w:rsid w:val="003305EF"/>
    <w:rsid w:val="00331AFB"/>
    <w:rsid w:val="003345F7"/>
    <w:rsid w:val="0033461F"/>
    <w:rsid w:val="00337CDB"/>
    <w:rsid w:val="00340B42"/>
    <w:rsid w:val="00342AF2"/>
    <w:rsid w:val="003459A0"/>
    <w:rsid w:val="00345CE1"/>
    <w:rsid w:val="00345FC6"/>
    <w:rsid w:val="003538B2"/>
    <w:rsid w:val="00373494"/>
    <w:rsid w:val="003762FB"/>
    <w:rsid w:val="00380EA0"/>
    <w:rsid w:val="00382256"/>
    <w:rsid w:val="0038551F"/>
    <w:rsid w:val="00387109"/>
    <w:rsid w:val="003901CB"/>
    <w:rsid w:val="00392404"/>
    <w:rsid w:val="003945EA"/>
    <w:rsid w:val="003A1B88"/>
    <w:rsid w:val="003A46A8"/>
    <w:rsid w:val="003A513C"/>
    <w:rsid w:val="003B126C"/>
    <w:rsid w:val="003B6A5C"/>
    <w:rsid w:val="003B7ECB"/>
    <w:rsid w:val="003C46AC"/>
    <w:rsid w:val="003C72A7"/>
    <w:rsid w:val="003D1FB9"/>
    <w:rsid w:val="003D2141"/>
    <w:rsid w:val="003D4FF8"/>
    <w:rsid w:val="003E06B1"/>
    <w:rsid w:val="003E3157"/>
    <w:rsid w:val="003E5368"/>
    <w:rsid w:val="003F25FA"/>
    <w:rsid w:val="003F408C"/>
    <w:rsid w:val="0040355F"/>
    <w:rsid w:val="0040513D"/>
    <w:rsid w:val="0041552C"/>
    <w:rsid w:val="0041748F"/>
    <w:rsid w:val="00420888"/>
    <w:rsid w:val="004252A2"/>
    <w:rsid w:val="0042796E"/>
    <w:rsid w:val="00431308"/>
    <w:rsid w:val="004326AA"/>
    <w:rsid w:val="004341FD"/>
    <w:rsid w:val="00440163"/>
    <w:rsid w:val="004409D4"/>
    <w:rsid w:val="00442964"/>
    <w:rsid w:val="00442FF6"/>
    <w:rsid w:val="004440F7"/>
    <w:rsid w:val="004449E5"/>
    <w:rsid w:val="00447CDD"/>
    <w:rsid w:val="00454841"/>
    <w:rsid w:val="0045769C"/>
    <w:rsid w:val="004614D8"/>
    <w:rsid w:val="00465101"/>
    <w:rsid w:val="00473A8A"/>
    <w:rsid w:val="004743E0"/>
    <w:rsid w:val="004756A8"/>
    <w:rsid w:val="00483B9F"/>
    <w:rsid w:val="004845C3"/>
    <w:rsid w:val="00484C53"/>
    <w:rsid w:val="00491AA7"/>
    <w:rsid w:val="004963A9"/>
    <w:rsid w:val="004A2530"/>
    <w:rsid w:val="004A6F01"/>
    <w:rsid w:val="004A7886"/>
    <w:rsid w:val="004B2D45"/>
    <w:rsid w:val="004B3BB0"/>
    <w:rsid w:val="004C0355"/>
    <w:rsid w:val="004C036E"/>
    <w:rsid w:val="004C1C43"/>
    <w:rsid w:val="004C1F3B"/>
    <w:rsid w:val="004C4912"/>
    <w:rsid w:val="004C5C1C"/>
    <w:rsid w:val="004D043D"/>
    <w:rsid w:val="004D3E11"/>
    <w:rsid w:val="004D611F"/>
    <w:rsid w:val="004D7B90"/>
    <w:rsid w:val="004E0480"/>
    <w:rsid w:val="004E146E"/>
    <w:rsid w:val="004E6205"/>
    <w:rsid w:val="004E62FE"/>
    <w:rsid w:val="004E6D5E"/>
    <w:rsid w:val="004F088B"/>
    <w:rsid w:val="004F11C6"/>
    <w:rsid w:val="004F5F60"/>
    <w:rsid w:val="0050202F"/>
    <w:rsid w:val="00505975"/>
    <w:rsid w:val="00505ADB"/>
    <w:rsid w:val="00510093"/>
    <w:rsid w:val="00513645"/>
    <w:rsid w:val="0051517E"/>
    <w:rsid w:val="00523128"/>
    <w:rsid w:val="00523EAF"/>
    <w:rsid w:val="00525C8E"/>
    <w:rsid w:val="0053025C"/>
    <w:rsid w:val="00532DA8"/>
    <w:rsid w:val="00533AD7"/>
    <w:rsid w:val="00536949"/>
    <w:rsid w:val="0054532D"/>
    <w:rsid w:val="00545BF1"/>
    <w:rsid w:val="00545CDC"/>
    <w:rsid w:val="00547071"/>
    <w:rsid w:val="0055007D"/>
    <w:rsid w:val="00551358"/>
    <w:rsid w:val="005530EF"/>
    <w:rsid w:val="00554B21"/>
    <w:rsid w:val="00557D7A"/>
    <w:rsid w:val="00562632"/>
    <w:rsid w:val="0056269D"/>
    <w:rsid w:val="0056329E"/>
    <w:rsid w:val="00565856"/>
    <w:rsid w:val="00565CC3"/>
    <w:rsid w:val="00577890"/>
    <w:rsid w:val="00581FC0"/>
    <w:rsid w:val="00584ED5"/>
    <w:rsid w:val="0058777C"/>
    <w:rsid w:val="00593C94"/>
    <w:rsid w:val="00594C09"/>
    <w:rsid w:val="0059572E"/>
    <w:rsid w:val="0059693C"/>
    <w:rsid w:val="005A33EB"/>
    <w:rsid w:val="005A4662"/>
    <w:rsid w:val="005B1856"/>
    <w:rsid w:val="005B53B6"/>
    <w:rsid w:val="005B5EB6"/>
    <w:rsid w:val="005C0EFE"/>
    <w:rsid w:val="005C1AAF"/>
    <w:rsid w:val="005C59E3"/>
    <w:rsid w:val="005C7DE1"/>
    <w:rsid w:val="005D26DA"/>
    <w:rsid w:val="005D4EF5"/>
    <w:rsid w:val="005D7073"/>
    <w:rsid w:val="005E4988"/>
    <w:rsid w:val="005E4A4A"/>
    <w:rsid w:val="005E6AFA"/>
    <w:rsid w:val="005F0879"/>
    <w:rsid w:val="005F35BA"/>
    <w:rsid w:val="005F4073"/>
    <w:rsid w:val="005F5C0C"/>
    <w:rsid w:val="00601DA1"/>
    <w:rsid w:val="00601F1C"/>
    <w:rsid w:val="00603356"/>
    <w:rsid w:val="00616962"/>
    <w:rsid w:val="00617F46"/>
    <w:rsid w:val="00622904"/>
    <w:rsid w:val="006239F2"/>
    <w:rsid w:val="00624C00"/>
    <w:rsid w:val="00631A78"/>
    <w:rsid w:val="006339D0"/>
    <w:rsid w:val="006346D2"/>
    <w:rsid w:val="00642D77"/>
    <w:rsid w:val="00643F7A"/>
    <w:rsid w:val="00646531"/>
    <w:rsid w:val="00652193"/>
    <w:rsid w:val="006544A6"/>
    <w:rsid w:val="006550A7"/>
    <w:rsid w:val="006578E8"/>
    <w:rsid w:val="00662404"/>
    <w:rsid w:val="00664919"/>
    <w:rsid w:val="00664FF5"/>
    <w:rsid w:val="00665E24"/>
    <w:rsid w:val="00666D8F"/>
    <w:rsid w:val="006678FB"/>
    <w:rsid w:val="00671540"/>
    <w:rsid w:val="00672127"/>
    <w:rsid w:val="0068219E"/>
    <w:rsid w:val="006853C3"/>
    <w:rsid w:val="00687540"/>
    <w:rsid w:val="0068783C"/>
    <w:rsid w:val="00692352"/>
    <w:rsid w:val="006957B8"/>
    <w:rsid w:val="006A0DCE"/>
    <w:rsid w:val="006A4D85"/>
    <w:rsid w:val="006A64F3"/>
    <w:rsid w:val="006B18B0"/>
    <w:rsid w:val="006B3174"/>
    <w:rsid w:val="006B4570"/>
    <w:rsid w:val="006B54A0"/>
    <w:rsid w:val="006C2839"/>
    <w:rsid w:val="006C5FE6"/>
    <w:rsid w:val="006D0FA0"/>
    <w:rsid w:val="006D1AD5"/>
    <w:rsid w:val="006D3870"/>
    <w:rsid w:val="006E5AB3"/>
    <w:rsid w:val="006E62C7"/>
    <w:rsid w:val="006E6853"/>
    <w:rsid w:val="006F5C38"/>
    <w:rsid w:val="006F70A3"/>
    <w:rsid w:val="00700C80"/>
    <w:rsid w:val="00701DC7"/>
    <w:rsid w:val="00702637"/>
    <w:rsid w:val="00703E1F"/>
    <w:rsid w:val="007070B0"/>
    <w:rsid w:val="007100AE"/>
    <w:rsid w:val="00713EE7"/>
    <w:rsid w:val="00715B98"/>
    <w:rsid w:val="00716580"/>
    <w:rsid w:val="007228B5"/>
    <w:rsid w:val="00722EBE"/>
    <w:rsid w:val="00723CEF"/>
    <w:rsid w:val="007243C1"/>
    <w:rsid w:val="007254C9"/>
    <w:rsid w:val="007256C0"/>
    <w:rsid w:val="00727D96"/>
    <w:rsid w:val="00730721"/>
    <w:rsid w:val="00730BBF"/>
    <w:rsid w:val="0073157D"/>
    <w:rsid w:val="00731A08"/>
    <w:rsid w:val="00733076"/>
    <w:rsid w:val="00734860"/>
    <w:rsid w:val="0073580E"/>
    <w:rsid w:val="0073723D"/>
    <w:rsid w:val="00742DA6"/>
    <w:rsid w:val="00742FA2"/>
    <w:rsid w:val="007443AC"/>
    <w:rsid w:val="00745AF3"/>
    <w:rsid w:val="00745DCD"/>
    <w:rsid w:val="00747FA6"/>
    <w:rsid w:val="00766431"/>
    <w:rsid w:val="00767B6C"/>
    <w:rsid w:val="00773256"/>
    <w:rsid w:val="00773FEE"/>
    <w:rsid w:val="00774148"/>
    <w:rsid w:val="00776010"/>
    <w:rsid w:val="0078029A"/>
    <w:rsid w:val="007807EB"/>
    <w:rsid w:val="00782084"/>
    <w:rsid w:val="00782D18"/>
    <w:rsid w:val="00790847"/>
    <w:rsid w:val="00793210"/>
    <w:rsid w:val="00793B3F"/>
    <w:rsid w:val="00794952"/>
    <w:rsid w:val="00794F2C"/>
    <w:rsid w:val="007A2D5E"/>
    <w:rsid w:val="007A51F4"/>
    <w:rsid w:val="007B0391"/>
    <w:rsid w:val="007B18A3"/>
    <w:rsid w:val="007B5A03"/>
    <w:rsid w:val="007C4029"/>
    <w:rsid w:val="007C58C6"/>
    <w:rsid w:val="007C5B4F"/>
    <w:rsid w:val="007D0B00"/>
    <w:rsid w:val="007D2E22"/>
    <w:rsid w:val="007D428D"/>
    <w:rsid w:val="007D46D7"/>
    <w:rsid w:val="007D71A6"/>
    <w:rsid w:val="007E1C79"/>
    <w:rsid w:val="007E3404"/>
    <w:rsid w:val="007E6334"/>
    <w:rsid w:val="007E6520"/>
    <w:rsid w:val="007F06A1"/>
    <w:rsid w:val="007F1EE4"/>
    <w:rsid w:val="007F62E2"/>
    <w:rsid w:val="00805E0C"/>
    <w:rsid w:val="00810565"/>
    <w:rsid w:val="008218F8"/>
    <w:rsid w:val="00822A68"/>
    <w:rsid w:val="00825FA8"/>
    <w:rsid w:val="008277AE"/>
    <w:rsid w:val="008314D0"/>
    <w:rsid w:val="00832C31"/>
    <w:rsid w:val="00833147"/>
    <w:rsid w:val="008427E7"/>
    <w:rsid w:val="00842F02"/>
    <w:rsid w:val="00845928"/>
    <w:rsid w:val="00846B63"/>
    <w:rsid w:val="0084754A"/>
    <w:rsid w:val="008527BA"/>
    <w:rsid w:val="00852D1C"/>
    <w:rsid w:val="00864315"/>
    <w:rsid w:val="00865A42"/>
    <w:rsid w:val="00870105"/>
    <w:rsid w:val="008733BF"/>
    <w:rsid w:val="00882E93"/>
    <w:rsid w:val="00887B2F"/>
    <w:rsid w:val="0089092B"/>
    <w:rsid w:val="008916CF"/>
    <w:rsid w:val="00894FE2"/>
    <w:rsid w:val="008A01DE"/>
    <w:rsid w:val="008A4819"/>
    <w:rsid w:val="008A5631"/>
    <w:rsid w:val="008B084C"/>
    <w:rsid w:val="008B0D6B"/>
    <w:rsid w:val="008B18CD"/>
    <w:rsid w:val="008C0F0B"/>
    <w:rsid w:val="008C23F6"/>
    <w:rsid w:val="008C5CD6"/>
    <w:rsid w:val="008C6F09"/>
    <w:rsid w:val="008D3B3E"/>
    <w:rsid w:val="008D6690"/>
    <w:rsid w:val="008E0175"/>
    <w:rsid w:val="009068D9"/>
    <w:rsid w:val="00907327"/>
    <w:rsid w:val="00913C4B"/>
    <w:rsid w:val="0091427B"/>
    <w:rsid w:val="00916F42"/>
    <w:rsid w:val="009254CD"/>
    <w:rsid w:val="0093004A"/>
    <w:rsid w:val="0093049F"/>
    <w:rsid w:val="009319C1"/>
    <w:rsid w:val="00934266"/>
    <w:rsid w:val="00944594"/>
    <w:rsid w:val="00944C76"/>
    <w:rsid w:val="00944E54"/>
    <w:rsid w:val="0094681D"/>
    <w:rsid w:val="009477BF"/>
    <w:rsid w:val="0095074B"/>
    <w:rsid w:val="00953801"/>
    <w:rsid w:val="00955845"/>
    <w:rsid w:val="009633BF"/>
    <w:rsid w:val="00965C15"/>
    <w:rsid w:val="0096686F"/>
    <w:rsid w:val="00972B9B"/>
    <w:rsid w:val="0097487C"/>
    <w:rsid w:val="00976146"/>
    <w:rsid w:val="00976220"/>
    <w:rsid w:val="00977CB9"/>
    <w:rsid w:val="0098311E"/>
    <w:rsid w:val="0098349A"/>
    <w:rsid w:val="00986924"/>
    <w:rsid w:val="009903F3"/>
    <w:rsid w:val="009904E6"/>
    <w:rsid w:val="009908F2"/>
    <w:rsid w:val="00990AF8"/>
    <w:rsid w:val="00991826"/>
    <w:rsid w:val="00992055"/>
    <w:rsid w:val="00997141"/>
    <w:rsid w:val="009A1285"/>
    <w:rsid w:val="009A649C"/>
    <w:rsid w:val="009B3102"/>
    <w:rsid w:val="009B3317"/>
    <w:rsid w:val="009B4459"/>
    <w:rsid w:val="009B4A30"/>
    <w:rsid w:val="009B5829"/>
    <w:rsid w:val="009B6159"/>
    <w:rsid w:val="009C0783"/>
    <w:rsid w:val="009C4ED6"/>
    <w:rsid w:val="009C5D76"/>
    <w:rsid w:val="009D4AB7"/>
    <w:rsid w:val="009E22A1"/>
    <w:rsid w:val="009E6BD1"/>
    <w:rsid w:val="009F6FFF"/>
    <w:rsid w:val="009F70FF"/>
    <w:rsid w:val="00A10A17"/>
    <w:rsid w:val="00A125EA"/>
    <w:rsid w:val="00A15085"/>
    <w:rsid w:val="00A15268"/>
    <w:rsid w:val="00A23D35"/>
    <w:rsid w:val="00A31190"/>
    <w:rsid w:val="00A33231"/>
    <w:rsid w:val="00A33B37"/>
    <w:rsid w:val="00A3788E"/>
    <w:rsid w:val="00A402BE"/>
    <w:rsid w:val="00A41117"/>
    <w:rsid w:val="00A43A12"/>
    <w:rsid w:val="00A449F7"/>
    <w:rsid w:val="00A4682F"/>
    <w:rsid w:val="00A503C8"/>
    <w:rsid w:val="00A52B4C"/>
    <w:rsid w:val="00A55BA8"/>
    <w:rsid w:val="00A602C7"/>
    <w:rsid w:val="00A63AA9"/>
    <w:rsid w:val="00A66FC8"/>
    <w:rsid w:val="00A81444"/>
    <w:rsid w:val="00A841A3"/>
    <w:rsid w:val="00A9075A"/>
    <w:rsid w:val="00A90A4B"/>
    <w:rsid w:val="00A92ACD"/>
    <w:rsid w:val="00A942A0"/>
    <w:rsid w:val="00A95A44"/>
    <w:rsid w:val="00AB4A88"/>
    <w:rsid w:val="00AB4D19"/>
    <w:rsid w:val="00AC7F10"/>
    <w:rsid w:val="00AD09BE"/>
    <w:rsid w:val="00AD5482"/>
    <w:rsid w:val="00AD71FE"/>
    <w:rsid w:val="00AE00D1"/>
    <w:rsid w:val="00AE22E2"/>
    <w:rsid w:val="00AE2DD2"/>
    <w:rsid w:val="00AE3357"/>
    <w:rsid w:val="00AE43C6"/>
    <w:rsid w:val="00AF1AB5"/>
    <w:rsid w:val="00AF48EA"/>
    <w:rsid w:val="00AF4FE2"/>
    <w:rsid w:val="00AF6162"/>
    <w:rsid w:val="00B017A7"/>
    <w:rsid w:val="00B114D5"/>
    <w:rsid w:val="00B150B9"/>
    <w:rsid w:val="00B22440"/>
    <w:rsid w:val="00B2276C"/>
    <w:rsid w:val="00B23FF2"/>
    <w:rsid w:val="00B24978"/>
    <w:rsid w:val="00B31231"/>
    <w:rsid w:val="00B312CC"/>
    <w:rsid w:val="00B315AC"/>
    <w:rsid w:val="00B3237F"/>
    <w:rsid w:val="00B378A4"/>
    <w:rsid w:val="00B37E82"/>
    <w:rsid w:val="00B42D28"/>
    <w:rsid w:val="00B47362"/>
    <w:rsid w:val="00B514B1"/>
    <w:rsid w:val="00B57BDB"/>
    <w:rsid w:val="00B64E9E"/>
    <w:rsid w:val="00B6634C"/>
    <w:rsid w:val="00B70F6F"/>
    <w:rsid w:val="00B71CE9"/>
    <w:rsid w:val="00B769A5"/>
    <w:rsid w:val="00B82BE4"/>
    <w:rsid w:val="00B90A90"/>
    <w:rsid w:val="00B97D3E"/>
    <w:rsid w:val="00BA1DAC"/>
    <w:rsid w:val="00BA30C2"/>
    <w:rsid w:val="00BA3F97"/>
    <w:rsid w:val="00BA4CFF"/>
    <w:rsid w:val="00BA5F43"/>
    <w:rsid w:val="00BA6126"/>
    <w:rsid w:val="00BA6EC3"/>
    <w:rsid w:val="00BA7947"/>
    <w:rsid w:val="00BB1877"/>
    <w:rsid w:val="00BB323C"/>
    <w:rsid w:val="00BB5329"/>
    <w:rsid w:val="00BC1A2D"/>
    <w:rsid w:val="00BC2FDF"/>
    <w:rsid w:val="00BC43A1"/>
    <w:rsid w:val="00BC77D3"/>
    <w:rsid w:val="00BD0583"/>
    <w:rsid w:val="00BD4AF5"/>
    <w:rsid w:val="00BD69A1"/>
    <w:rsid w:val="00BD7670"/>
    <w:rsid w:val="00BE32C9"/>
    <w:rsid w:val="00BE6785"/>
    <w:rsid w:val="00BE7D9A"/>
    <w:rsid w:val="00BF5148"/>
    <w:rsid w:val="00C004D8"/>
    <w:rsid w:val="00C02045"/>
    <w:rsid w:val="00C024BE"/>
    <w:rsid w:val="00C02FF4"/>
    <w:rsid w:val="00C049C6"/>
    <w:rsid w:val="00C060F8"/>
    <w:rsid w:val="00C12956"/>
    <w:rsid w:val="00C13974"/>
    <w:rsid w:val="00C14F51"/>
    <w:rsid w:val="00C1584A"/>
    <w:rsid w:val="00C16EAC"/>
    <w:rsid w:val="00C2340C"/>
    <w:rsid w:val="00C24CAB"/>
    <w:rsid w:val="00C26204"/>
    <w:rsid w:val="00C300DE"/>
    <w:rsid w:val="00C320FB"/>
    <w:rsid w:val="00C434E0"/>
    <w:rsid w:val="00C43D67"/>
    <w:rsid w:val="00C526E5"/>
    <w:rsid w:val="00C526EB"/>
    <w:rsid w:val="00C60C8B"/>
    <w:rsid w:val="00C62A8A"/>
    <w:rsid w:val="00C63EF2"/>
    <w:rsid w:val="00C71BCC"/>
    <w:rsid w:val="00C757D3"/>
    <w:rsid w:val="00C769A0"/>
    <w:rsid w:val="00C76E44"/>
    <w:rsid w:val="00C770EB"/>
    <w:rsid w:val="00C80BFD"/>
    <w:rsid w:val="00C8154E"/>
    <w:rsid w:val="00C85A94"/>
    <w:rsid w:val="00C877A3"/>
    <w:rsid w:val="00C95F9E"/>
    <w:rsid w:val="00C96850"/>
    <w:rsid w:val="00CA34F9"/>
    <w:rsid w:val="00CA495C"/>
    <w:rsid w:val="00CA5B99"/>
    <w:rsid w:val="00CA7A61"/>
    <w:rsid w:val="00CA7C42"/>
    <w:rsid w:val="00CB162D"/>
    <w:rsid w:val="00CB27CC"/>
    <w:rsid w:val="00CB35BB"/>
    <w:rsid w:val="00CB525A"/>
    <w:rsid w:val="00CB6673"/>
    <w:rsid w:val="00CC1ACB"/>
    <w:rsid w:val="00CC3D08"/>
    <w:rsid w:val="00CC5817"/>
    <w:rsid w:val="00CC59F0"/>
    <w:rsid w:val="00CC6C73"/>
    <w:rsid w:val="00CD0F8F"/>
    <w:rsid w:val="00CD18E8"/>
    <w:rsid w:val="00CD3CA5"/>
    <w:rsid w:val="00CD78C9"/>
    <w:rsid w:val="00CE15A8"/>
    <w:rsid w:val="00CE3B9C"/>
    <w:rsid w:val="00CF0319"/>
    <w:rsid w:val="00CF2A2F"/>
    <w:rsid w:val="00CF52E0"/>
    <w:rsid w:val="00CF5A77"/>
    <w:rsid w:val="00CF6701"/>
    <w:rsid w:val="00CF7144"/>
    <w:rsid w:val="00D00B6D"/>
    <w:rsid w:val="00D00DE3"/>
    <w:rsid w:val="00D00EDE"/>
    <w:rsid w:val="00D02F0B"/>
    <w:rsid w:val="00D05455"/>
    <w:rsid w:val="00D061EF"/>
    <w:rsid w:val="00D0724C"/>
    <w:rsid w:val="00D107F6"/>
    <w:rsid w:val="00D12929"/>
    <w:rsid w:val="00D20BC6"/>
    <w:rsid w:val="00D21F73"/>
    <w:rsid w:val="00D24F16"/>
    <w:rsid w:val="00D27A1E"/>
    <w:rsid w:val="00D3519B"/>
    <w:rsid w:val="00D438E6"/>
    <w:rsid w:val="00D43B1D"/>
    <w:rsid w:val="00D467CC"/>
    <w:rsid w:val="00D561B1"/>
    <w:rsid w:val="00D56C64"/>
    <w:rsid w:val="00D63768"/>
    <w:rsid w:val="00D668CC"/>
    <w:rsid w:val="00D66C46"/>
    <w:rsid w:val="00D73275"/>
    <w:rsid w:val="00D77E9F"/>
    <w:rsid w:val="00D813B4"/>
    <w:rsid w:val="00D8208C"/>
    <w:rsid w:val="00D857BF"/>
    <w:rsid w:val="00D8745D"/>
    <w:rsid w:val="00D92CB1"/>
    <w:rsid w:val="00DA0831"/>
    <w:rsid w:val="00DB3FEC"/>
    <w:rsid w:val="00DB4830"/>
    <w:rsid w:val="00DB6A0C"/>
    <w:rsid w:val="00DB75D1"/>
    <w:rsid w:val="00DC2BA7"/>
    <w:rsid w:val="00DC75E4"/>
    <w:rsid w:val="00DC7BF6"/>
    <w:rsid w:val="00DD7560"/>
    <w:rsid w:val="00DD7D00"/>
    <w:rsid w:val="00DD7DC8"/>
    <w:rsid w:val="00DE33E8"/>
    <w:rsid w:val="00DE4002"/>
    <w:rsid w:val="00DE5613"/>
    <w:rsid w:val="00DF19DF"/>
    <w:rsid w:val="00DF36DC"/>
    <w:rsid w:val="00DF506E"/>
    <w:rsid w:val="00DF6D73"/>
    <w:rsid w:val="00E15286"/>
    <w:rsid w:val="00E2349B"/>
    <w:rsid w:val="00E27FB9"/>
    <w:rsid w:val="00E30DB3"/>
    <w:rsid w:val="00E33C4F"/>
    <w:rsid w:val="00E34D7D"/>
    <w:rsid w:val="00E35550"/>
    <w:rsid w:val="00E40517"/>
    <w:rsid w:val="00E4259C"/>
    <w:rsid w:val="00E47959"/>
    <w:rsid w:val="00E50E1C"/>
    <w:rsid w:val="00E50E6C"/>
    <w:rsid w:val="00E54646"/>
    <w:rsid w:val="00E54711"/>
    <w:rsid w:val="00E5643F"/>
    <w:rsid w:val="00E574F5"/>
    <w:rsid w:val="00E63D35"/>
    <w:rsid w:val="00E7033F"/>
    <w:rsid w:val="00E73AD5"/>
    <w:rsid w:val="00E81058"/>
    <w:rsid w:val="00E82863"/>
    <w:rsid w:val="00E84455"/>
    <w:rsid w:val="00E846E8"/>
    <w:rsid w:val="00E90C7C"/>
    <w:rsid w:val="00E95A6C"/>
    <w:rsid w:val="00E97061"/>
    <w:rsid w:val="00EB1EBD"/>
    <w:rsid w:val="00EC26E5"/>
    <w:rsid w:val="00EC2A90"/>
    <w:rsid w:val="00EC762E"/>
    <w:rsid w:val="00EC767C"/>
    <w:rsid w:val="00ED0EF2"/>
    <w:rsid w:val="00ED54D4"/>
    <w:rsid w:val="00EE0098"/>
    <w:rsid w:val="00EE0E8E"/>
    <w:rsid w:val="00EE1185"/>
    <w:rsid w:val="00EE177A"/>
    <w:rsid w:val="00EE6323"/>
    <w:rsid w:val="00EF0A60"/>
    <w:rsid w:val="00EF0CF3"/>
    <w:rsid w:val="00EF318F"/>
    <w:rsid w:val="00EF4057"/>
    <w:rsid w:val="00EF4FF1"/>
    <w:rsid w:val="00EF5DBF"/>
    <w:rsid w:val="00F0425F"/>
    <w:rsid w:val="00F044F3"/>
    <w:rsid w:val="00F13320"/>
    <w:rsid w:val="00F1384A"/>
    <w:rsid w:val="00F20A0C"/>
    <w:rsid w:val="00F30606"/>
    <w:rsid w:val="00F3483D"/>
    <w:rsid w:val="00F3762D"/>
    <w:rsid w:val="00F405A3"/>
    <w:rsid w:val="00F40F84"/>
    <w:rsid w:val="00F474C3"/>
    <w:rsid w:val="00F505D3"/>
    <w:rsid w:val="00F50945"/>
    <w:rsid w:val="00F531FB"/>
    <w:rsid w:val="00F541B9"/>
    <w:rsid w:val="00F56008"/>
    <w:rsid w:val="00F56277"/>
    <w:rsid w:val="00F56738"/>
    <w:rsid w:val="00F56B81"/>
    <w:rsid w:val="00F63BA1"/>
    <w:rsid w:val="00F66934"/>
    <w:rsid w:val="00F76D45"/>
    <w:rsid w:val="00F77827"/>
    <w:rsid w:val="00F77FF2"/>
    <w:rsid w:val="00F81468"/>
    <w:rsid w:val="00F86410"/>
    <w:rsid w:val="00F87780"/>
    <w:rsid w:val="00F87B2C"/>
    <w:rsid w:val="00F91FC4"/>
    <w:rsid w:val="00F94CB7"/>
    <w:rsid w:val="00F95EE1"/>
    <w:rsid w:val="00FA052D"/>
    <w:rsid w:val="00FA2CFF"/>
    <w:rsid w:val="00FA4A67"/>
    <w:rsid w:val="00FA5146"/>
    <w:rsid w:val="00FA58BC"/>
    <w:rsid w:val="00FA5F2A"/>
    <w:rsid w:val="00FA5F41"/>
    <w:rsid w:val="00FB48B4"/>
    <w:rsid w:val="00FB5A09"/>
    <w:rsid w:val="00FC09D2"/>
    <w:rsid w:val="00FC158D"/>
    <w:rsid w:val="00FC19AC"/>
    <w:rsid w:val="00FC1D61"/>
    <w:rsid w:val="00FD0448"/>
    <w:rsid w:val="00FD07D0"/>
    <w:rsid w:val="00FD7B9E"/>
    <w:rsid w:val="00FE6E6B"/>
    <w:rsid w:val="00FF1FEE"/>
  </w:rsids>
  <m:mathPr>
    <m:mathFont m:val="Cambria Math"/>
    <m:brkBin m:val="before"/>
    <m:brkBinSub m:val="--"/>
    <m:smallFrac/>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B1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0B15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0B156E"/>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ar"/>
    <w:uiPriority w:val="9"/>
    <w:semiHidden/>
    <w:unhideWhenUsed/>
    <w:qFormat/>
    <w:rsid w:val="000B156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156E"/>
    <w:rPr>
      <w:rFonts w:asciiTheme="majorHAnsi" w:eastAsiaTheme="majorEastAsia" w:hAnsiTheme="majorHAnsi" w:cstheme="majorBidi"/>
      <w:b/>
      <w:bCs/>
      <w:color w:val="365F91" w:themeColor="accent1" w:themeShade="BF"/>
      <w:sz w:val="28"/>
      <w:szCs w:val="28"/>
      <w:lang w:val="es-EC"/>
    </w:rPr>
  </w:style>
  <w:style w:type="character" w:customStyle="1" w:styleId="Ttulo2Car">
    <w:name w:val="Título 2 Car"/>
    <w:basedOn w:val="Fuentedeprrafopredeter"/>
    <w:link w:val="Ttulo2"/>
    <w:rsid w:val="000B156E"/>
    <w:rPr>
      <w:rFonts w:asciiTheme="majorHAnsi" w:eastAsiaTheme="majorEastAsia" w:hAnsiTheme="majorHAnsi" w:cstheme="majorBidi"/>
      <w:b/>
      <w:bCs/>
      <w:color w:val="4F81BD" w:themeColor="accent1"/>
      <w:sz w:val="26"/>
      <w:szCs w:val="26"/>
      <w:lang w:val="es-EC"/>
    </w:rPr>
  </w:style>
  <w:style w:type="character" w:customStyle="1" w:styleId="Ttulo3Car">
    <w:name w:val="Título 3 Car"/>
    <w:basedOn w:val="Fuentedeprrafopredeter"/>
    <w:link w:val="Ttulo3"/>
    <w:uiPriority w:val="9"/>
    <w:rsid w:val="000B156E"/>
    <w:rPr>
      <w:rFonts w:asciiTheme="majorHAnsi" w:eastAsiaTheme="majorEastAsia" w:hAnsiTheme="majorHAnsi" w:cstheme="majorBidi"/>
      <w:b/>
      <w:bCs/>
      <w:color w:val="4F81BD" w:themeColor="accent1"/>
      <w:lang w:val="es-EC"/>
    </w:rPr>
  </w:style>
  <w:style w:type="character" w:customStyle="1" w:styleId="Ttulo5Car">
    <w:name w:val="Título 5 Car"/>
    <w:basedOn w:val="Fuentedeprrafopredeter"/>
    <w:link w:val="Ttulo5"/>
    <w:uiPriority w:val="9"/>
    <w:semiHidden/>
    <w:rsid w:val="000B156E"/>
    <w:rPr>
      <w:rFonts w:asciiTheme="majorHAnsi" w:eastAsiaTheme="majorEastAsia" w:hAnsiTheme="majorHAnsi" w:cstheme="majorBidi"/>
      <w:color w:val="243F60" w:themeColor="accent1" w:themeShade="7F"/>
      <w:lang w:val="es-EC"/>
    </w:rPr>
  </w:style>
  <w:style w:type="paragraph" w:styleId="Textodeglobo">
    <w:name w:val="Balloon Text"/>
    <w:basedOn w:val="Normal"/>
    <w:link w:val="TextodegloboCar"/>
    <w:uiPriority w:val="99"/>
    <w:semiHidden/>
    <w:unhideWhenUsed/>
    <w:rsid w:val="000B15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B156E"/>
    <w:rPr>
      <w:rFonts w:ascii="Tahoma" w:hAnsi="Tahoma" w:cs="Tahoma"/>
      <w:sz w:val="16"/>
      <w:szCs w:val="16"/>
      <w:lang w:val="es-EC"/>
    </w:rPr>
  </w:style>
  <w:style w:type="paragraph" w:styleId="Encabezado">
    <w:name w:val="header"/>
    <w:basedOn w:val="Normal"/>
    <w:link w:val="EncabezadoCar"/>
    <w:uiPriority w:val="99"/>
    <w:unhideWhenUsed/>
    <w:rsid w:val="000B15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156E"/>
    <w:rPr>
      <w:lang w:val="es-EC"/>
    </w:rPr>
  </w:style>
  <w:style w:type="paragraph" w:styleId="Piedepgina">
    <w:name w:val="footer"/>
    <w:basedOn w:val="Normal"/>
    <w:link w:val="PiedepginaCar"/>
    <w:uiPriority w:val="99"/>
    <w:unhideWhenUsed/>
    <w:rsid w:val="000B156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156E"/>
    <w:rPr>
      <w:lang w:val="es-EC"/>
    </w:rPr>
  </w:style>
  <w:style w:type="character" w:styleId="Hipervnculo">
    <w:name w:val="Hyperlink"/>
    <w:basedOn w:val="Fuentedeprrafopredeter"/>
    <w:uiPriority w:val="99"/>
    <w:rsid w:val="000B156E"/>
    <w:rPr>
      <w:color w:val="0000FF"/>
      <w:u w:val="single"/>
    </w:rPr>
  </w:style>
  <w:style w:type="paragraph" w:customStyle="1" w:styleId="Default">
    <w:name w:val="Default"/>
    <w:rsid w:val="000B156E"/>
    <w:pPr>
      <w:widowControl w:val="0"/>
      <w:autoSpaceDE w:val="0"/>
      <w:autoSpaceDN w:val="0"/>
      <w:adjustRightInd w:val="0"/>
      <w:spacing w:after="0" w:line="240" w:lineRule="auto"/>
    </w:pPr>
    <w:rPr>
      <w:rFonts w:ascii="Arial" w:eastAsia="Times New Roman" w:hAnsi="Arial" w:cs="Arial"/>
      <w:color w:val="000000"/>
      <w:sz w:val="24"/>
      <w:szCs w:val="24"/>
    </w:rPr>
  </w:style>
  <w:style w:type="paragraph" w:styleId="Prrafodelista">
    <w:name w:val="List Paragraph"/>
    <w:basedOn w:val="Normal"/>
    <w:uiPriority w:val="34"/>
    <w:qFormat/>
    <w:rsid w:val="000B156E"/>
    <w:pPr>
      <w:ind w:left="720"/>
      <w:contextualSpacing/>
    </w:pPr>
  </w:style>
  <w:style w:type="paragraph" w:styleId="Sinespaciado">
    <w:name w:val="No Spacing"/>
    <w:uiPriority w:val="1"/>
    <w:qFormat/>
    <w:rsid w:val="000B156E"/>
    <w:pPr>
      <w:spacing w:after="0" w:line="240" w:lineRule="auto"/>
    </w:pPr>
  </w:style>
  <w:style w:type="table" w:styleId="Tablaconcuadrcula">
    <w:name w:val="Table Grid"/>
    <w:basedOn w:val="Tablanormal"/>
    <w:uiPriority w:val="59"/>
    <w:rsid w:val="000B1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dice1">
    <w:name w:val="index 1"/>
    <w:basedOn w:val="Normal"/>
    <w:next w:val="Normal"/>
    <w:autoRedefine/>
    <w:uiPriority w:val="99"/>
    <w:semiHidden/>
    <w:unhideWhenUsed/>
    <w:rsid w:val="000B156E"/>
    <w:pPr>
      <w:spacing w:after="0" w:line="240" w:lineRule="auto"/>
      <w:ind w:left="220" w:hanging="220"/>
    </w:pPr>
  </w:style>
  <w:style w:type="paragraph" w:customStyle="1" w:styleId="primero">
    <w:name w:val="primero"/>
    <w:basedOn w:val="Ttulo1"/>
    <w:rsid w:val="000B156E"/>
  </w:style>
  <w:style w:type="paragraph" w:styleId="ndice9">
    <w:name w:val="index 9"/>
    <w:basedOn w:val="Normal"/>
    <w:next w:val="Normal"/>
    <w:autoRedefine/>
    <w:uiPriority w:val="99"/>
    <w:semiHidden/>
    <w:unhideWhenUsed/>
    <w:rsid w:val="000B156E"/>
    <w:pPr>
      <w:spacing w:after="0" w:line="240" w:lineRule="auto"/>
      <w:ind w:left="1980" w:hanging="220"/>
    </w:pPr>
  </w:style>
  <w:style w:type="paragraph" w:styleId="TtulodeTDC">
    <w:name w:val="TOC Heading"/>
    <w:basedOn w:val="Ttulo1"/>
    <w:next w:val="Normal"/>
    <w:uiPriority w:val="39"/>
    <w:unhideWhenUsed/>
    <w:qFormat/>
    <w:rsid w:val="000B156E"/>
    <w:pPr>
      <w:outlineLvl w:val="9"/>
    </w:pPr>
  </w:style>
  <w:style w:type="paragraph" w:styleId="TDC1">
    <w:name w:val="toc 1"/>
    <w:basedOn w:val="Normal"/>
    <w:next w:val="Normal"/>
    <w:autoRedefine/>
    <w:uiPriority w:val="39"/>
    <w:unhideWhenUsed/>
    <w:qFormat/>
    <w:rsid w:val="008916CF"/>
    <w:pPr>
      <w:tabs>
        <w:tab w:val="right" w:leader="dot" w:pos="8828"/>
      </w:tabs>
      <w:spacing w:before="120" w:after="120"/>
    </w:pPr>
    <w:rPr>
      <w:rFonts w:cstheme="minorHAnsi"/>
      <w:b/>
      <w:bCs/>
      <w:caps/>
      <w:noProof/>
    </w:rPr>
  </w:style>
  <w:style w:type="paragraph" w:customStyle="1" w:styleId="segundo">
    <w:name w:val="segundo"/>
    <w:basedOn w:val="Normal"/>
    <w:qFormat/>
    <w:rsid w:val="000B156E"/>
    <w:pPr>
      <w:jc w:val="both"/>
    </w:pPr>
    <w:rPr>
      <w:rFonts w:cstheme="minorHAnsi"/>
      <w:b/>
    </w:rPr>
  </w:style>
  <w:style w:type="paragraph" w:styleId="TDC2">
    <w:name w:val="toc 2"/>
    <w:basedOn w:val="Normal"/>
    <w:next w:val="Normal"/>
    <w:autoRedefine/>
    <w:uiPriority w:val="39"/>
    <w:unhideWhenUsed/>
    <w:qFormat/>
    <w:rsid w:val="000B156E"/>
    <w:pPr>
      <w:spacing w:after="0"/>
      <w:ind w:left="220"/>
    </w:pPr>
    <w:rPr>
      <w:smallCaps/>
      <w:sz w:val="20"/>
      <w:szCs w:val="20"/>
    </w:rPr>
  </w:style>
  <w:style w:type="paragraph" w:customStyle="1" w:styleId="tercero">
    <w:name w:val="tercero"/>
    <w:basedOn w:val="TDC1"/>
    <w:qFormat/>
    <w:rsid w:val="000B156E"/>
  </w:style>
  <w:style w:type="paragraph" w:styleId="TDC3">
    <w:name w:val="toc 3"/>
    <w:basedOn w:val="Normal"/>
    <w:next w:val="Normal"/>
    <w:autoRedefine/>
    <w:uiPriority w:val="39"/>
    <w:unhideWhenUsed/>
    <w:qFormat/>
    <w:rsid w:val="000B156E"/>
    <w:pPr>
      <w:spacing w:after="0"/>
      <w:ind w:left="440"/>
    </w:pPr>
    <w:rPr>
      <w:i/>
      <w:iCs/>
      <w:sz w:val="20"/>
      <w:szCs w:val="20"/>
    </w:rPr>
  </w:style>
  <w:style w:type="paragraph" w:customStyle="1" w:styleId="uno">
    <w:name w:val="uno"/>
    <w:basedOn w:val="Normal"/>
    <w:qFormat/>
    <w:rsid w:val="000B156E"/>
    <w:pPr>
      <w:spacing w:after="0"/>
    </w:pPr>
    <w:rPr>
      <w:rFonts w:asciiTheme="majorHAnsi" w:hAnsiTheme="majorHAnsi" w:cstheme="minorHAnsi"/>
      <w:b/>
      <w:sz w:val="24"/>
      <w:szCs w:val="20"/>
    </w:rPr>
  </w:style>
  <w:style w:type="paragraph" w:customStyle="1" w:styleId="dos">
    <w:name w:val="dos"/>
    <w:basedOn w:val="uno"/>
    <w:qFormat/>
    <w:rsid w:val="000B156E"/>
    <w:rPr>
      <w:sz w:val="22"/>
    </w:rPr>
  </w:style>
  <w:style w:type="paragraph" w:customStyle="1" w:styleId="one">
    <w:name w:val="one"/>
    <w:basedOn w:val="uno"/>
    <w:qFormat/>
    <w:rsid w:val="000B156E"/>
    <w:pPr>
      <w:outlineLvl w:val="0"/>
    </w:pPr>
  </w:style>
  <w:style w:type="paragraph" w:customStyle="1" w:styleId="two">
    <w:name w:val="two"/>
    <w:basedOn w:val="Normal"/>
    <w:qFormat/>
    <w:rsid w:val="000B156E"/>
    <w:rPr>
      <w:b/>
    </w:rPr>
  </w:style>
  <w:style w:type="paragraph" w:styleId="Textoindependiente">
    <w:name w:val="Body Text"/>
    <w:basedOn w:val="Normal"/>
    <w:link w:val="TextoindependienteCar"/>
    <w:rsid w:val="000B156E"/>
    <w:pPr>
      <w:spacing w:after="0" w:line="240" w:lineRule="auto"/>
      <w:jc w:val="both"/>
    </w:pPr>
    <w:rPr>
      <w:rFonts w:ascii="Arial" w:eastAsia="Times New Roman" w:hAnsi="Arial" w:cs="Arial"/>
      <w:sz w:val="24"/>
      <w:szCs w:val="24"/>
      <w:lang w:val="es-ES_tradnl" w:eastAsia="es-ES"/>
    </w:rPr>
  </w:style>
  <w:style w:type="character" w:customStyle="1" w:styleId="TextoindependienteCar">
    <w:name w:val="Texto independiente Car"/>
    <w:basedOn w:val="Fuentedeprrafopredeter"/>
    <w:link w:val="Textoindependiente"/>
    <w:rsid w:val="000B156E"/>
    <w:rPr>
      <w:rFonts w:ascii="Arial" w:eastAsia="Times New Roman" w:hAnsi="Arial" w:cs="Arial"/>
      <w:sz w:val="24"/>
      <w:szCs w:val="24"/>
      <w:lang w:val="es-ES_tradnl" w:eastAsia="es-ES"/>
    </w:rPr>
  </w:style>
  <w:style w:type="paragraph" w:styleId="Textoindependiente2">
    <w:name w:val="Body Text 2"/>
    <w:basedOn w:val="Normal"/>
    <w:link w:val="Textoindependiente2Car"/>
    <w:rsid w:val="000B156E"/>
    <w:pPr>
      <w:autoSpaceDE w:val="0"/>
      <w:autoSpaceDN w:val="0"/>
      <w:adjustRightInd w:val="0"/>
      <w:spacing w:after="0" w:line="240" w:lineRule="auto"/>
      <w:jc w:val="both"/>
    </w:pPr>
    <w:rPr>
      <w:rFonts w:ascii="Arial" w:eastAsia="Times New Roman" w:hAnsi="Arial" w:cs="Times New Roman"/>
      <w:color w:val="000000"/>
      <w:sz w:val="24"/>
      <w:szCs w:val="24"/>
      <w:lang w:val="es-ES_tradnl" w:eastAsia="es-ES"/>
    </w:rPr>
  </w:style>
  <w:style w:type="character" w:customStyle="1" w:styleId="Textoindependiente2Car">
    <w:name w:val="Texto independiente 2 Car"/>
    <w:basedOn w:val="Fuentedeprrafopredeter"/>
    <w:link w:val="Textoindependiente2"/>
    <w:rsid w:val="000B156E"/>
    <w:rPr>
      <w:rFonts w:ascii="Arial" w:eastAsia="Times New Roman" w:hAnsi="Arial" w:cs="Times New Roman"/>
      <w:color w:val="000000"/>
      <w:sz w:val="24"/>
      <w:szCs w:val="24"/>
      <w:lang w:val="es-ES_tradnl" w:eastAsia="es-ES"/>
    </w:rPr>
  </w:style>
  <w:style w:type="paragraph" w:styleId="TDC4">
    <w:name w:val="toc 4"/>
    <w:basedOn w:val="Normal"/>
    <w:next w:val="Normal"/>
    <w:autoRedefine/>
    <w:uiPriority w:val="39"/>
    <w:unhideWhenUsed/>
    <w:rsid w:val="000B156E"/>
    <w:pPr>
      <w:spacing w:after="0"/>
      <w:ind w:left="660"/>
    </w:pPr>
    <w:rPr>
      <w:sz w:val="18"/>
      <w:szCs w:val="18"/>
    </w:rPr>
  </w:style>
  <w:style w:type="paragraph" w:styleId="TDC5">
    <w:name w:val="toc 5"/>
    <w:basedOn w:val="Normal"/>
    <w:next w:val="Normal"/>
    <w:autoRedefine/>
    <w:uiPriority w:val="39"/>
    <w:unhideWhenUsed/>
    <w:rsid w:val="000B156E"/>
    <w:pPr>
      <w:spacing w:after="0"/>
      <w:ind w:left="880"/>
    </w:pPr>
    <w:rPr>
      <w:sz w:val="18"/>
      <w:szCs w:val="18"/>
    </w:rPr>
  </w:style>
  <w:style w:type="paragraph" w:styleId="TDC6">
    <w:name w:val="toc 6"/>
    <w:basedOn w:val="Normal"/>
    <w:next w:val="Normal"/>
    <w:autoRedefine/>
    <w:uiPriority w:val="39"/>
    <w:unhideWhenUsed/>
    <w:rsid w:val="000B156E"/>
    <w:pPr>
      <w:spacing w:after="0"/>
      <w:ind w:left="1100"/>
    </w:pPr>
    <w:rPr>
      <w:sz w:val="18"/>
      <w:szCs w:val="18"/>
    </w:rPr>
  </w:style>
  <w:style w:type="paragraph" w:styleId="TDC7">
    <w:name w:val="toc 7"/>
    <w:basedOn w:val="Normal"/>
    <w:next w:val="Normal"/>
    <w:autoRedefine/>
    <w:uiPriority w:val="39"/>
    <w:unhideWhenUsed/>
    <w:rsid w:val="000B156E"/>
    <w:pPr>
      <w:spacing w:after="0"/>
      <w:ind w:left="1320"/>
    </w:pPr>
    <w:rPr>
      <w:sz w:val="18"/>
      <w:szCs w:val="18"/>
    </w:rPr>
  </w:style>
  <w:style w:type="paragraph" w:styleId="TDC8">
    <w:name w:val="toc 8"/>
    <w:basedOn w:val="Normal"/>
    <w:next w:val="Normal"/>
    <w:autoRedefine/>
    <w:uiPriority w:val="39"/>
    <w:unhideWhenUsed/>
    <w:rsid w:val="000B156E"/>
    <w:pPr>
      <w:spacing w:after="0"/>
      <w:ind w:left="1540"/>
    </w:pPr>
    <w:rPr>
      <w:sz w:val="18"/>
      <w:szCs w:val="18"/>
    </w:rPr>
  </w:style>
  <w:style w:type="paragraph" w:styleId="TDC9">
    <w:name w:val="toc 9"/>
    <w:basedOn w:val="Normal"/>
    <w:next w:val="Normal"/>
    <w:autoRedefine/>
    <w:uiPriority w:val="39"/>
    <w:unhideWhenUsed/>
    <w:rsid w:val="000B156E"/>
    <w:pPr>
      <w:spacing w:after="0"/>
      <w:ind w:left="1760"/>
    </w:pPr>
    <w:rPr>
      <w:sz w:val="18"/>
      <w:szCs w:val="18"/>
    </w:rPr>
  </w:style>
  <w:style w:type="table" w:styleId="Cuadrculamedia1-nfasis1">
    <w:name w:val="Medium Grid 1 Accent 1"/>
    <w:basedOn w:val="Tablanormal"/>
    <w:uiPriority w:val="67"/>
    <w:rsid w:val="00EE118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Ttulo">
    <w:name w:val="Title"/>
    <w:basedOn w:val="Normal"/>
    <w:link w:val="TtuloCar"/>
    <w:qFormat/>
    <w:rsid w:val="00C24CAB"/>
    <w:pPr>
      <w:spacing w:before="240" w:after="60" w:line="240" w:lineRule="auto"/>
      <w:jc w:val="center"/>
      <w:outlineLvl w:val="0"/>
    </w:pPr>
    <w:rPr>
      <w:rFonts w:ascii="Tahoma" w:eastAsia="Times New Roman" w:hAnsi="Tahoma" w:cs="Arial"/>
      <w:b/>
      <w:bCs/>
      <w:caps/>
      <w:kern w:val="28"/>
      <w:sz w:val="28"/>
      <w:szCs w:val="28"/>
      <w:lang w:val="es-MX" w:eastAsia="es-MX"/>
    </w:rPr>
  </w:style>
  <w:style w:type="character" w:customStyle="1" w:styleId="TtuloCar">
    <w:name w:val="Título Car"/>
    <w:basedOn w:val="Fuentedeprrafopredeter"/>
    <w:link w:val="Ttulo"/>
    <w:rsid w:val="00C24CAB"/>
    <w:rPr>
      <w:rFonts w:ascii="Tahoma" w:eastAsia="Times New Roman" w:hAnsi="Tahoma" w:cs="Arial"/>
      <w:b/>
      <w:bCs/>
      <w:caps/>
      <w:kern w:val="28"/>
      <w:sz w:val="28"/>
      <w:szCs w:val="28"/>
      <w:lang w:val="es-MX" w:eastAsia="es-MX"/>
    </w:rPr>
  </w:style>
  <w:style w:type="character" w:styleId="Hipervnculovisitado">
    <w:name w:val="FollowedHyperlink"/>
    <w:basedOn w:val="Fuentedeprrafopredeter"/>
    <w:uiPriority w:val="99"/>
    <w:semiHidden/>
    <w:unhideWhenUsed/>
    <w:rsid w:val="00C02FF4"/>
    <w:rPr>
      <w:color w:val="800080" w:themeColor="followedHyperlink"/>
      <w:u w:val="single"/>
    </w:rPr>
  </w:style>
  <w:style w:type="paragraph" w:styleId="ndice2">
    <w:name w:val="index 2"/>
    <w:basedOn w:val="Normal"/>
    <w:next w:val="Normal"/>
    <w:autoRedefine/>
    <w:uiPriority w:val="99"/>
    <w:semiHidden/>
    <w:unhideWhenUsed/>
    <w:rsid w:val="00E34D7D"/>
    <w:pPr>
      <w:spacing w:after="0" w:line="240" w:lineRule="auto"/>
      <w:ind w:left="440" w:hanging="220"/>
    </w:pPr>
  </w:style>
  <w:style w:type="paragraph" w:customStyle="1" w:styleId="xl25">
    <w:name w:val="xl25"/>
    <w:basedOn w:val="Normal"/>
    <w:rsid w:val="00671540"/>
    <w:pP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font5">
    <w:name w:val="font5"/>
    <w:basedOn w:val="Normal"/>
    <w:rsid w:val="00E846E8"/>
    <w:pPr>
      <w:spacing w:before="100" w:beforeAutospacing="1" w:after="100" w:afterAutospacing="1" w:line="240" w:lineRule="auto"/>
    </w:pPr>
    <w:rPr>
      <w:rFonts w:ascii="Tahoma" w:eastAsia="Times New Roman" w:hAnsi="Tahoma" w:cs="Tahoma"/>
      <w:color w:val="000000"/>
      <w:sz w:val="16"/>
      <w:szCs w:val="16"/>
      <w:lang w:val="es-AR" w:eastAsia="es-AR"/>
    </w:rPr>
  </w:style>
  <w:style w:type="paragraph" w:customStyle="1" w:styleId="font6">
    <w:name w:val="font6"/>
    <w:basedOn w:val="Normal"/>
    <w:rsid w:val="00E846E8"/>
    <w:pPr>
      <w:spacing w:before="100" w:beforeAutospacing="1" w:after="100" w:afterAutospacing="1" w:line="240" w:lineRule="auto"/>
    </w:pPr>
    <w:rPr>
      <w:rFonts w:ascii="Tahoma" w:eastAsia="Times New Roman" w:hAnsi="Tahoma" w:cs="Tahoma"/>
      <w:color w:val="000000"/>
      <w:sz w:val="40"/>
      <w:szCs w:val="40"/>
      <w:lang w:val="es-AR" w:eastAsia="es-AR"/>
    </w:rPr>
  </w:style>
  <w:style w:type="paragraph" w:customStyle="1" w:styleId="font7">
    <w:name w:val="font7"/>
    <w:basedOn w:val="Normal"/>
    <w:rsid w:val="00E846E8"/>
    <w:pPr>
      <w:spacing w:before="100" w:beforeAutospacing="1" w:after="100" w:afterAutospacing="1" w:line="240" w:lineRule="auto"/>
    </w:pPr>
    <w:rPr>
      <w:rFonts w:ascii="Arial" w:eastAsia="Times New Roman" w:hAnsi="Arial" w:cs="Arial"/>
      <w:b/>
      <w:bCs/>
      <w:color w:val="000000"/>
      <w:sz w:val="20"/>
      <w:szCs w:val="20"/>
      <w:lang w:val="es-AR" w:eastAsia="es-AR"/>
    </w:rPr>
  </w:style>
  <w:style w:type="paragraph" w:customStyle="1" w:styleId="font8">
    <w:name w:val="font8"/>
    <w:basedOn w:val="Normal"/>
    <w:rsid w:val="00E846E8"/>
    <w:pPr>
      <w:spacing w:before="100" w:beforeAutospacing="1" w:after="100" w:afterAutospacing="1" w:line="240" w:lineRule="auto"/>
    </w:pPr>
    <w:rPr>
      <w:rFonts w:ascii="Arial" w:eastAsia="Times New Roman" w:hAnsi="Arial" w:cs="Arial"/>
      <w:color w:val="000000"/>
      <w:sz w:val="20"/>
      <w:szCs w:val="20"/>
      <w:lang w:val="es-AR" w:eastAsia="es-AR"/>
    </w:rPr>
  </w:style>
  <w:style w:type="paragraph" w:customStyle="1" w:styleId="xl133">
    <w:name w:val="xl133"/>
    <w:basedOn w:val="Normal"/>
    <w:rsid w:val="00E846E8"/>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4">
    <w:name w:val="xl134"/>
    <w:basedOn w:val="Normal"/>
    <w:rsid w:val="00E846E8"/>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5">
    <w:name w:val="xl135"/>
    <w:basedOn w:val="Normal"/>
    <w:rsid w:val="00E846E8"/>
    <w:pPr>
      <w:spacing w:before="100" w:beforeAutospacing="1" w:after="100" w:afterAutospacing="1" w:line="240" w:lineRule="auto"/>
      <w:jc w:val="both"/>
      <w:textAlignment w:val="center"/>
    </w:pPr>
    <w:rPr>
      <w:rFonts w:ascii="Calibri" w:eastAsia="Times New Roman" w:hAnsi="Calibri" w:cs="Calibri"/>
      <w:lang w:val="es-AR" w:eastAsia="es-AR"/>
    </w:rPr>
  </w:style>
  <w:style w:type="paragraph" w:customStyle="1" w:styleId="xl136">
    <w:name w:val="xl136"/>
    <w:basedOn w:val="Normal"/>
    <w:rsid w:val="00E846E8"/>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7">
    <w:name w:val="xl137"/>
    <w:basedOn w:val="Normal"/>
    <w:rsid w:val="00E846E8"/>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8">
    <w:name w:val="xl138"/>
    <w:basedOn w:val="Normal"/>
    <w:rsid w:val="00E846E8"/>
    <w:pPr>
      <w:shd w:val="clear" w:color="000000" w:fill="auto"/>
      <w:spacing w:before="100" w:beforeAutospacing="1" w:after="100" w:afterAutospacing="1" w:line="240" w:lineRule="auto"/>
      <w:textAlignment w:val="center"/>
    </w:pPr>
    <w:rPr>
      <w:rFonts w:ascii="Arial" w:eastAsia="Times New Roman" w:hAnsi="Arial" w:cs="Arial"/>
      <w:color w:val="000000"/>
      <w:lang w:val="es-AR" w:eastAsia="es-AR"/>
    </w:rPr>
  </w:style>
  <w:style w:type="paragraph" w:customStyle="1" w:styleId="xl139">
    <w:name w:val="xl139"/>
    <w:basedOn w:val="Normal"/>
    <w:rsid w:val="00E846E8"/>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8"/>
      <w:szCs w:val="28"/>
      <w:lang w:val="es-AR" w:eastAsia="es-AR"/>
    </w:rPr>
  </w:style>
  <w:style w:type="paragraph" w:customStyle="1" w:styleId="xl140">
    <w:name w:val="xl140"/>
    <w:basedOn w:val="Normal"/>
    <w:rsid w:val="00E846E8"/>
    <w:pPr>
      <w:pBdr>
        <w:bottom w:val="double" w:sz="6"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s-AR" w:eastAsia="es-AR"/>
    </w:rPr>
  </w:style>
  <w:style w:type="paragraph" w:customStyle="1" w:styleId="xl141">
    <w:name w:val="xl141"/>
    <w:basedOn w:val="Normal"/>
    <w:rsid w:val="00E846E8"/>
    <w:pPr>
      <w:pBdr>
        <w:top w:val="double" w:sz="6" w:space="0" w:color="auto"/>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2">
    <w:name w:val="xl142"/>
    <w:basedOn w:val="Normal"/>
    <w:rsid w:val="00E846E8"/>
    <w:pPr>
      <w:pBdr>
        <w:top w:val="double" w:sz="6" w:space="0" w:color="auto"/>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3">
    <w:name w:val="xl143"/>
    <w:basedOn w:val="Normal"/>
    <w:rsid w:val="00E846E8"/>
    <w:pPr>
      <w:pBdr>
        <w:top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4">
    <w:name w:val="xl144"/>
    <w:basedOn w:val="Normal"/>
    <w:rsid w:val="00E846E8"/>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5">
    <w:name w:val="xl145"/>
    <w:basedOn w:val="Normal"/>
    <w:rsid w:val="00E846E8"/>
    <w:pPr>
      <w:pBdr>
        <w:top w:val="double" w:sz="6" w:space="0" w:color="auto"/>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46">
    <w:name w:val="xl146"/>
    <w:basedOn w:val="Normal"/>
    <w:rsid w:val="00E846E8"/>
    <w:pPr>
      <w:pBdr>
        <w:top w:val="double" w:sz="6" w:space="0" w:color="auto"/>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7">
    <w:name w:val="xl147"/>
    <w:basedOn w:val="Normal"/>
    <w:rsid w:val="00E846E8"/>
    <w:pPr>
      <w:pBdr>
        <w:top w:val="double" w:sz="6"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8">
    <w:name w:val="xl148"/>
    <w:basedOn w:val="Normal"/>
    <w:rsid w:val="00E846E8"/>
    <w:pPr>
      <w:pBdr>
        <w:top w:val="double" w:sz="6"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9">
    <w:name w:val="xl149"/>
    <w:basedOn w:val="Normal"/>
    <w:rsid w:val="00E846E8"/>
    <w:pPr>
      <w:pBdr>
        <w:top w:val="double" w:sz="6"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0">
    <w:name w:val="xl150"/>
    <w:basedOn w:val="Normal"/>
    <w:rsid w:val="00E846E8"/>
    <w:pPr>
      <w:pBdr>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1">
    <w:name w:val="xl151"/>
    <w:basedOn w:val="Normal"/>
    <w:rsid w:val="00E846E8"/>
    <w:pPr>
      <w:pBdr>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2">
    <w:name w:val="xl152"/>
    <w:basedOn w:val="Normal"/>
    <w:rsid w:val="00E846E8"/>
    <w:pPr>
      <w:pBdr>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3">
    <w:name w:val="xl153"/>
    <w:basedOn w:val="Normal"/>
    <w:rsid w:val="00E846E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4">
    <w:name w:val="xl154"/>
    <w:basedOn w:val="Normal"/>
    <w:rsid w:val="00E846E8"/>
    <w:pPr>
      <w:pBdr>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55">
    <w:name w:val="xl155"/>
    <w:basedOn w:val="Normal"/>
    <w:rsid w:val="00E846E8"/>
    <w:pPr>
      <w:pBdr>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6">
    <w:name w:val="xl156"/>
    <w:basedOn w:val="Normal"/>
    <w:rsid w:val="00E846E8"/>
    <w:pPr>
      <w:pBdr>
        <w:top w:val="single" w:sz="4"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7">
    <w:name w:val="xl157"/>
    <w:basedOn w:val="Normal"/>
    <w:rsid w:val="00E846E8"/>
    <w:pPr>
      <w:pBdr>
        <w:top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8">
    <w:name w:val="xl158"/>
    <w:basedOn w:val="Normal"/>
    <w:rsid w:val="00E846E8"/>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9">
    <w:name w:val="xl159"/>
    <w:basedOn w:val="Normal"/>
    <w:rsid w:val="00E846E8"/>
    <w:pPr>
      <w:pBdr>
        <w:top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0">
    <w:name w:val="xl160"/>
    <w:basedOn w:val="Normal"/>
    <w:rsid w:val="00E846E8"/>
    <w:pPr>
      <w:pBdr>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1">
    <w:name w:val="xl161"/>
    <w:basedOn w:val="Normal"/>
    <w:rsid w:val="00E846E8"/>
    <w:pPr>
      <w:pBdr>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2">
    <w:name w:val="xl162"/>
    <w:basedOn w:val="Normal"/>
    <w:rsid w:val="00E846E8"/>
    <w:pPr>
      <w:pBdr>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3">
    <w:name w:val="xl163"/>
    <w:basedOn w:val="Normal"/>
    <w:rsid w:val="00E846E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4">
    <w:name w:val="xl164"/>
    <w:basedOn w:val="Normal"/>
    <w:rsid w:val="00E846E8"/>
    <w:pPr>
      <w:pBdr>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65">
    <w:name w:val="xl165"/>
    <w:basedOn w:val="Normal"/>
    <w:rsid w:val="00E846E8"/>
    <w:pPr>
      <w:pBdr>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6">
    <w:name w:val="xl166"/>
    <w:basedOn w:val="Normal"/>
    <w:rsid w:val="00E846E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7">
    <w:name w:val="xl167"/>
    <w:basedOn w:val="Normal"/>
    <w:rsid w:val="00E846E8"/>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8">
    <w:name w:val="xl168"/>
    <w:basedOn w:val="Normal"/>
    <w:rsid w:val="00E846E8"/>
    <w:pPr>
      <w:pBdr>
        <w:top w:val="single" w:sz="4" w:space="0" w:color="auto"/>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69">
    <w:name w:val="xl169"/>
    <w:basedOn w:val="Normal"/>
    <w:rsid w:val="00E846E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0">
    <w:name w:val="xl170"/>
    <w:basedOn w:val="Normal"/>
    <w:rsid w:val="00E846E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1">
    <w:name w:val="xl171"/>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2">
    <w:name w:val="xl172"/>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3">
    <w:name w:val="xl173"/>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4">
    <w:name w:val="xl174"/>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5">
    <w:name w:val="xl175"/>
    <w:basedOn w:val="Normal"/>
    <w:rsid w:val="00E846E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6">
    <w:name w:val="xl176"/>
    <w:basedOn w:val="Normal"/>
    <w:rsid w:val="00E846E8"/>
    <w:pPr>
      <w:pBdr>
        <w:top w:val="single" w:sz="4" w:space="0" w:color="auto"/>
        <w:left w:val="single" w:sz="4" w:space="0" w:color="auto"/>
        <w:bottom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7">
    <w:name w:val="xl177"/>
    <w:basedOn w:val="Normal"/>
    <w:rsid w:val="00E846E8"/>
    <w:pPr>
      <w:pBdr>
        <w:top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8">
    <w:name w:val="xl178"/>
    <w:basedOn w:val="Normal"/>
    <w:rsid w:val="00E84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9">
    <w:name w:val="xl179"/>
    <w:basedOn w:val="Normal"/>
    <w:rsid w:val="00E846E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0">
    <w:name w:val="xl180"/>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1">
    <w:name w:val="xl181"/>
    <w:basedOn w:val="Normal"/>
    <w:rsid w:val="00E846E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2">
    <w:name w:val="xl182"/>
    <w:basedOn w:val="Normal"/>
    <w:rsid w:val="00E846E8"/>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3">
    <w:name w:val="xl183"/>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4">
    <w:name w:val="xl184"/>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5">
    <w:name w:val="xl185"/>
    <w:basedOn w:val="Normal"/>
    <w:rsid w:val="00E846E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6">
    <w:name w:val="xl186"/>
    <w:basedOn w:val="Normal"/>
    <w:rsid w:val="00E846E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7">
    <w:name w:val="xl187"/>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8">
    <w:name w:val="xl188"/>
    <w:basedOn w:val="Normal"/>
    <w:rsid w:val="00E84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9">
    <w:name w:val="xl189"/>
    <w:basedOn w:val="Normal"/>
    <w:rsid w:val="00E846E8"/>
    <w:pPr>
      <w:pBdr>
        <w:top w:val="single" w:sz="4" w:space="0" w:color="auto"/>
        <w:left w:val="double" w:sz="6"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0">
    <w:name w:val="xl190"/>
    <w:basedOn w:val="Normal"/>
    <w:rsid w:val="00E846E8"/>
    <w:pPr>
      <w:pBdr>
        <w:top w:val="single" w:sz="4"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1">
    <w:name w:val="xl191"/>
    <w:basedOn w:val="Normal"/>
    <w:rsid w:val="00E846E8"/>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2">
    <w:name w:val="xl192"/>
    <w:basedOn w:val="Normal"/>
    <w:rsid w:val="00E846E8"/>
    <w:pPr>
      <w:pBdr>
        <w:top w:val="single" w:sz="4" w:space="0" w:color="auto"/>
        <w:left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3">
    <w:name w:val="xl193"/>
    <w:basedOn w:val="Normal"/>
    <w:rsid w:val="00E846E8"/>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4">
    <w:name w:val="xl194"/>
    <w:basedOn w:val="Normal"/>
    <w:rsid w:val="00E846E8"/>
    <w:pPr>
      <w:pBdr>
        <w:top w:val="single" w:sz="4" w:space="0" w:color="auto"/>
        <w:left w:val="double" w:sz="6"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5">
    <w:name w:val="xl195"/>
    <w:basedOn w:val="Normal"/>
    <w:rsid w:val="00E846E8"/>
    <w:pPr>
      <w:pBdr>
        <w:top w:val="single" w:sz="4"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6">
    <w:name w:val="xl196"/>
    <w:basedOn w:val="Normal"/>
    <w:rsid w:val="00E846E8"/>
    <w:pPr>
      <w:pBdr>
        <w:top w:val="single" w:sz="4" w:space="0" w:color="auto"/>
        <w:bottom w:val="double" w:sz="6"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7">
    <w:name w:val="xl197"/>
    <w:basedOn w:val="Normal"/>
    <w:rsid w:val="00E846E8"/>
    <w:pPr>
      <w:pBdr>
        <w:top w:val="single" w:sz="4" w:space="0" w:color="auto"/>
        <w:left w:val="single" w:sz="4" w:space="0" w:color="auto"/>
        <w:bottom w:val="double" w:sz="6"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8">
    <w:name w:val="xl198"/>
    <w:basedOn w:val="Normal"/>
    <w:rsid w:val="00E846E8"/>
    <w:pPr>
      <w:shd w:val="clear" w:color="000000" w:fill="auto"/>
      <w:spacing w:before="100" w:beforeAutospacing="1" w:after="100" w:afterAutospacing="1" w:line="240" w:lineRule="auto"/>
      <w:textAlignment w:val="center"/>
    </w:pPr>
    <w:rPr>
      <w:rFonts w:ascii="Arial" w:eastAsia="Times New Roman" w:hAnsi="Arial" w:cs="Arial"/>
      <w:color w:val="000000"/>
      <w:sz w:val="24"/>
      <w:szCs w:val="24"/>
      <w:lang w:val="es-AR" w:eastAsia="es-AR"/>
    </w:rPr>
  </w:style>
  <w:style w:type="paragraph" w:customStyle="1" w:styleId="xl199">
    <w:name w:val="xl199"/>
    <w:basedOn w:val="Normal"/>
    <w:rsid w:val="00E846E8"/>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0">
    <w:name w:val="xl200"/>
    <w:basedOn w:val="Normal"/>
    <w:rsid w:val="00E846E8"/>
    <w:pPr>
      <w:shd w:val="clear" w:color="000000" w:fill="FFFFFF"/>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1">
    <w:name w:val="xl201"/>
    <w:basedOn w:val="Normal"/>
    <w:rsid w:val="00E846E8"/>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2">
    <w:name w:val="xl202"/>
    <w:basedOn w:val="Normal"/>
    <w:rsid w:val="00E846E8"/>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3">
    <w:name w:val="xl203"/>
    <w:basedOn w:val="Normal"/>
    <w:rsid w:val="00E846E8"/>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4">
    <w:name w:val="xl204"/>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5">
    <w:name w:val="xl205"/>
    <w:basedOn w:val="Normal"/>
    <w:rsid w:val="00E846E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6">
    <w:name w:val="xl206"/>
    <w:basedOn w:val="Normal"/>
    <w:rsid w:val="00E846E8"/>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7">
    <w:name w:val="xl207"/>
    <w:basedOn w:val="Normal"/>
    <w:rsid w:val="00E846E8"/>
    <w:pPr>
      <w:shd w:val="clear" w:color="000000" w:fill="auto"/>
      <w:spacing w:before="100" w:beforeAutospacing="1" w:after="100" w:afterAutospacing="1" w:line="240" w:lineRule="auto"/>
      <w:textAlignment w:val="center"/>
    </w:pPr>
    <w:rPr>
      <w:rFonts w:ascii="Calibri" w:eastAsia="Times New Roman" w:hAnsi="Calibri" w:cs="Calibri"/>
      <w:b/>
      <w:bCs/>
      <w:color w:val="000000"/>
      <w:sz w:val="24"/>
      <w:szCs w:val="24"/>
      <w:lang w:val="es-AR" w:eastAsia="es-AR"/>
    </w:rPr>
  </w:style>
  <w:style w:type="paragraph" w:customStyle="1" w:styleId="xl208">
    <w:name w:val="xl208"/>
    <w:basedOn w:val="Normal"/>
    <w:rsid w:val="00C139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Narrow" w:eastAsia="Times New Roman" w:hAnsi="Arial Narrow" w:cs="Times New Roman"/>
      <w:sz w:val="20"/>
      <w:szCs w:val="20"/>
    </w:rPr>
  </w:style>
  <w:style w:type="paragraph" w:customStyle="1" w:styleId="xl209">
    <w:name w:val="xl209"/>
    <w:basedOn w:val="Normal"/>
    <w:rsid w:val="00C139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color w:val="000000"/>
      <w:sz w:val="20"/>
      <w:szCs w:val="20"/>
    </w:rPr>
  </w:style>
  <w:style w:type="paragraph" w:customStyle="1" w:styleId="xl210">
    <w:name w:val="xl210"/>
    <w:basedOn w:val="Normal"/>
    <w:rsid w:val="00C139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xl211">
    <w:name w:val="xl211"/>
    <w:basedOn w:val="Normal"/>
    <w:rsid w:val="00C13974"/>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2">
    <w:name w:val="xl212"/>
    <w:basedOn w:val="Normal"/>
    <w:rsid w:val="00C13974"/>
    <w:pPr>
      <w:pBdr>
        <w:top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3">
    <w:name w:val="xl213"/>
    <w:basedOn w:val="Normal"/>
    <w:rsid w:val="00C13974"/>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4">
    <w:name w:val="xl214"/>
    <w:basedOn w:val="Normal"/>
    <w:rsid w:val="00C13974"/>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5">
    <w:name w:val="xl215"/>
    <w:basedOn w:val="Normal"/>
    <w:rsid w:val="00C13974"/>
    <w:pPr>
      <w:pBdr>
        <w:top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6">
    <w:name w:val="xl216"/>
    <w:basedOn w:val="Normal"/>
    <w:rsid w:val="00C13974"/>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B1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0B15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0B156E"/>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ar"/>
    <w:uiPriority w:val="9"/>
    <w:semiHidden/>
    <w:unhideWhenUsed/>
    <w:qFormat/>
    <w:rsid w:val="000B156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156E"/>
    <w:rPr>
      <w:rFonts w:asciiTheme="majorHAnsi" w:eastAsiaTheme="majorEastAsia" w:hAnsiTheme="majorHAnsi" w:cstheme="majorBidi"/>
      <w:b/>
      <w:bCs/>
      <w:color w:val="365F91" w:themeColor="accent1" w:themeShade="BF"/>
      <w:sz w:val="28"/>
      <w:szCs w:val="28"/>
      <w:lang w:val="es-EC"/>
    </w:rPr>
  </w:style>
  <w:style w:type="character" w:customStyle="1" w:styleId="Ttulo2Car">
    <w:name w:val="Título 2 Car"/>
    <w:basedOn w:val="Fuentedeprrafopredeter"/>
    <w:link w:val="Ttulo2"/>
    <w:rsid w:val="000B156E"/>
    <w:rPr>
      <w:rFonts w:asciiTheme="majorHAnsi" w:eastAsiaTheme="majorEastAsia" w:hAnsiTheme="majorHAnsi" w:cstheme="majorBidi"/>
      <w:b/>
      <w:bCs/>
      <w:color w:val="4F81BD" w:themeColor="accent1"/>
      <w:sz w:val="26"/>
      <w:szCs w:val="26"/>
      <w:lang w:val="es-EC"/>
    </w:rPr>
  </w:style>
  <w:style w:type="character" w:customStyle="1" w:styleId="Ttulo3Car">
    <w:name w:val="Título 3 Car"/>
    <w:basedOn w:val="Fuentedeprrafopredeter"/>
    <w:link w:val="Ttulo3"/>
    <w:uiPriority w:val="9"/>
    <w:rsid w:val="000B156E"/>
    <w:rPr>
      <w:rFonts w:asciiTheme="majorHAnsi" w:eastAsiaTheme="majorEastAsia" w:hAnsiTheme="majorHAnsi" w:cstheme="majorBidi"/>
      <w:b/>
      <w:bCs/>
      <w:color w:val="4F81BD" w:themeColor="accent1"/>
      <w:lang w:val="es-EC"/>
    </w:rPr>
  </w:style>
  <w:style w:type="character" w:customStyle="1" w:styleId="Ttulo5Car">
    <w:name w:val="Título 5 Car"/>
    <w:basedOn w:val="Fuentedeprrafopredeter"/>
    <w:link w:val="Ttulo5"/>
    <w:uiPriority w:val="9"/>
    <w:semiHidden/>
    <w:rsid w:val="000B156E"/>
    <w:rPr>
      <w:rFonts w:asciiTheme="majorHAnsi" w:eastAsiaTheme="majorEastAsia" w:hAnsiTheme="majorHAnsi" w:cstheme="majorBidi"/>
      <w:color w:val="243F60" w:themeColor="accent1" w:themeShade="7F"/>
      <w:lang w:val="es-EC"/>
    </w:rPr>
  </w:style>
  <w:style w:type="paragraph" w:styleId="Textodeglobo">
    <w:name w:val="Balloon Text"/>
    <w:basedOn w:val="Normal"/>
    <w:link w:val="TextodegloboCar"/>
    <w:uiPriority w:val="99"/>
    <w:semiHidden/>
    <w:unhideWhenUsed/>
    <w:rsid w:val="000B15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B156E"/>
    <w:rPr>
      <w:rFonts w:ascii="Tahoma" w:hAnsi="Tahoma" w:cs="Tahoma"/>
      <w:sz w:val="16"/>
      <w:szCs w:val="16"/>
      <w:lang w:val="es-EC"/>
    </w:rPr>
  </w:style>
  <w:style w:type="paragraph" w:styleId="Encabezado">
    <w:name w:val="header"/>
    <w:basedOn w:val="Normal"/>
    <w:link w:val="EncabezadoCar"/>
    <w:uiPriority w:val="99"/>
    <w:unhideWhenUsed/>
    <w:rsid w:val="000B15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156E"/>
    <w:rPr>
      <w:lang w:val="es-EC"/>
    </w:rPr>
  </w:style>
  <w:style w:type="paragraph" w:styleId="Piedepgina">
    <w:name w:val="footer"/>
    <w:basedOn w:val="Normal"/>
    <w:link w:val="PiedepginaCar"/>
    <w:uiPriority w:val="99"/>
    <w:unhideWhenUsed/>
    <w:rsid w:val="000B156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156E"/>
    <w:rPr>
      <w:lang w:val="es-EC"/>
    </w:rPr>
  </w:style>
  <w:style w:type="character" w:styleId="Hipervnculo">
    <w:name w:val="Hyperlink"/>
    <w:basedOn w:val="Fuentedeprrafopredeter"/>
    <w:uiPriority w:val="99"/>
    <w:rsid w:val="000B156E"/>
    <w:rPr>
      <w:color w:val="0000FF"/>
      <w:u w:val="single"/>
    </w:rPr>
  </w:style>
  <w:style w:type="paragraph" w:customStyle="1" w:styleId="Default">
    <w:name w:val="Default"/>
    <w:rsid w:val="000B156E"/>
    <w:pPr>
      <w:widowControl w:val="0"/>
      <w:autoSpaceDE w:val="0"/>
      <w:autoSpaceDN w:val="0"/>
      <w:adjustRightInd w:val="0"/>
      <w:spacing w:after="0" w:line="240" w:lineRule="auto"/>
    </w:pPr>
    <w:rPr>
      <w:rFonts w:ascii="Arial" w:eastAsia="Times New Roman" w:hAnsi="Arial" w:cs="Arial"/>
      <w:color w:val="000000"/>
      <w:sz w:val="24"/>
      <w:szCs w:val="24"/>
    </w:rPr>
  </w:style>
  <w:style w:type="paragraph" w:styleId="Prrafodelista">
    <w:name w:val="List Paragraph"/>
    <w:basedOn w:val="Normal"/>
    <w:uiPriority w:val="34"/>
    <w:qFormat/>
    <w:rsid w:val="000B156E"/>
    <w:pPr>
      <w:ind w:left="720"/>
      <w:contextualSpacing/>
    </w:pPr>
  </w:style>
  <w:style w:type="paragraph" w:styleId="Sinespaciado">
    <w:name w:val="No Spacing"/>
    <w:uiPriority w:val="1"/>
    <w:qFormat/>
    <w:rsid w:val="000B156E"/>
    <w:pPr>
      <w:spacing w:after="0" w:line="240" w:lineRule="auto"/>
    </w:pPr>
  </w:style>
  <w:style w:type="table" w:styleId="Tablaconcuadrcula">
    <w:name w:val="Table Grid"/>
    <w:basedOn w:val="Tablanormal"/>
    <w:uiPriority w:val="59"/>
    <w:rsid w:val="000B1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dice1">
    <w:name w:val="index 1"/>
    <w:basedOn w:val="Normal"/>
    <w:next w:val="Normal"/>
    <w:autoRedefine/>
    <w:uiPriority w:val="99"/>
    <w:semiHidden/>
    <w:unhideWhenUsed/>
    <w:rsid w:val="000B156E"/>
    <w:pPr>
      <w:spacing w:after="0" w:line="240" w:lineRule="auto"/>
      <w:ind w:left="220" w:hanging="220"/>
    </w:pPr>
  </w:style>
  <w:style w:type="paragraph" w:customStyle="1" w:styleId="primero">
    <w:name w:val="primero"/>
    <w:basedOn w:val="Ttulo1"/>
    <w:rsid w:val="000B156E"/>
  </w:style>
  <w:style w:type="paragraph" w:styleId="ndice9">
    <w:name w:val="index 9"/>
    <w:basedOn w:val="Normal"/>
    <w:next w:val="Normal"/>
    <w:autoRedefine/>
    <w:uiPriority w:val="99"/>
    <w:semiHidden/>
    <w:unhideWhenUsed/>
    <w:rsid w:val="000B156E"/>
    <w:pPr>
      <w:spacing w:after="0" w:line="240" w:lineRule="auto"/>
      <w:ind w:left="1980" w:hanging="220"/>
    </w:pPr>
  </w:style>
  <w:style w:type="paragraph" w:styleId="TtulodeTDC">
    <w:name w:val="TOC Heading"/>
    <w:basedOn w:val="Ttulo1"/>
    <w:next w:val="Normal"/>
    <w:uiPriority w:val="39"/>
    <w:unhideWhenUsed/>
    <w:qFormat/>
    <w:rsid w:val="000B156E"/>
    <w:pPr>
      <w:outlineLvl w:val="9"/>
    </w:pPr>
  </w:style>
  <w:style w:type="paragraph" w:styleId="TDC1">
    <w:name w:val="toc 1"/>
    <w:basedOn w:val="Normal"/>
    <w:next w:val="Normal"/>
    <w:autoRedefine/>
    <w:uiPriority w:val="39"/>
    <w:unhideWhenUsed/>
    <w:qFormat/>
    <w:rsid w:val="008916CF"/>
    <w:pPr>
      <w:tabs>
        <w:tab w:val="right" w:leader="dot" w:pos="8828"/>
      </w:tabs>
      <w:spacing w:before="120" w:after="120"/>
    </w:pPr>
    <w:rPr>
      <w:rFonts w:cstheme="minorHAnsi"/>
      <w:b/>
      <w:bCs/>
      <w:caps/>
      <w:noProof/>
    </w:rPr>
  </w:style>
  <w:style w:type="paragraph" w:customStyle="1" w:styleId="segundo">
    <w:name w:val="segundo"/>
    <w:basedOn w:val="Normal"/>
    <w:qFormat/>
    <w:rsid w:val="000B156E"/>
    <w:pPr>
      <w:jc w:val="both"/>
    </w:pPr>
    <w:rPr>
      <w:rFonts w:cstheme="minorHAnsi"/>
      <w:b/>
    </w:rPr>
  </w:style>
  <w:style w:type="paragraph" w:styleId="TDC2">
    <w:name w:val="toc 2"/>
    <w:basedOn w:val="Normal"/>
    <w:next w:val="Normal"/>
    <w:autoRedefine/>
    <w:uiPriority w:val="39"/>
    <w:unhideWhenUsed/>
    <w:qFormat/>
    <w:rsid w:val="000B156E"/>
    <w:pPr>
      <w:spacing w:after="0"/>
      <w:ind w:left="220"/>
    </w:pPr>
    <w:rPr>
      <w:smallCaps/>
      <w:sz w:val="20"/>
      <w:szCs w:val="20"/>
    </w:rPr>
  </w:style>
  <w:style w:type="paragraph" w:customStyle="1" w:styleId="tercero">
    <w:name w:val="tercero"/>
    <w:basedOn w:val="TDC1"/>
    <w:qFormat/>
    <w:rsid w:val="000B156E"/>
  </w:style>
  <w:style w:type="paragraph" w:styleId="TDC3">
    <w:name w:val="toc 3"/>
    <w:basedOn w:val="Normal"/>
    <w:next w:val="Normal"/>
    <w:autoRedefine/>
    <w:uiPriority w:val="39"/>
    <w:unhideWhenUsed/>
    <w:qFormat/>
    <w:rsid w:val="000B156E"/>
    <w:pPr>
      <w:spacing w:after="0"/>
      <w:ind w:left="440"/>
    </w:pPr>
    <w:rPr>
      <w:i/>
      <w:iCs/>
      <w:sz w:val="20"/>
      <w:szCs w:val="20"/>
    </w:rPr>
  </w:style>
  <w:style w:type="paragraph" w:customStyle="1" w:styleId="uno">
    <w:name w:val="uno"/>
    <w:basedOn w:val="Normal"/>
    <w:qFormat/>
    <w:rsid w:val="000B156E"/>
    <w:pPr>
      <w:spacing w:after="0"/>
    </w:pPr>
    <w:rPr>
      <w:rFonts w:asciiTheme="majorHAnsi" w:hAnsiTheme="majorHAnsi" w:cstheme="minorHAnsi"/>
      <w:b/>
      <w:sz w:val="24"/>
      <w:szCs w:val="20"/>
    </w:rPr>
  </w:style>
  <w:style w:type="paragraph" w:customStyle="1" w:styleId="dos">
    <w:name w:val="dos"/>
    <w:basedOn w:val="uno"/>
    <w:qFormat/>
    <w:rsid w:val="000B156E"/>
    <w:rPr>
      <w:sz w:val="22"/>
    </w:rPr>
  </w:style>
  <w:style w:type="paragraph" w:customStyle="1" w:styleId="one">
    <w:name w:val="one"/>
    <w:basedOn w:val="uno"/>
    <w:qFormat/>
    <w:rsid w:val="000B156E"/>
    <w:pPr>
      <w:outlineLvl w:val="0"/>
    </w:pPr>
  </w:style>
  <w:style w:type="paragraph" w:customStyle="1" w:styleId="two">
    <w:name w:val="two"/>
    <w:basedOn w:val="Normal"/>
    <w:qFormat/>
    <w:rsid w:val="000B156E"/>
    <w:rPr>
      <w:b/>
    </w:rPr>
  </w:style>
  <w:style w:type="paragraph" w:styleId="Textoindependiente">
    <w:name w:val="Body Text"/>
    <w:basedOn w:val="Normal"/>
    <w:link w:val="TextoindependienteCar"/>
    <w:rsid w:val="000B156E"/>
    <w:pPr>
      <w:spacing w:after="0" w:line="240" w:lineRule="auto"/>
      <w:jc w:val="both"/>
    </w:pPr>
    <w:rPr>
      <w:rFonts w:ascii="Arial" w:eastAsia="Times New Roman" w:hAnsi="Arial" w:cs="Arial"/>
      <w:sz w:val="24"/>
      <w:szCs w:val="24"/>
      <w:lang w:val="es-ES_tradnl" w:eastAsia="es-ES"/>
    </w:rPr>
  </w:style>
  <w:style w:type="character" w:customStyle="1" w:styleId="TextoindependienteCar">
    <w:name w:val="Texto independiente Car"/>
    <w:basedOn w:val="Fuentedeprrafopredeter"/>
    <w:link w:val="Textoindependiente"/>
    <w:rsid w:val="000B156E"/>
    <w:rPr>
      <w:rFonts w:ascii="Arial" w:eastAsia="Times New Roman" w:hAnsi="Arial" w:cs="Arial"/>
      <w:sz w:val="24"/>
      <w:szCs w:val="24"/>
      <w:lang w:val="es-ES_tradnl" w:eastAsia="es-ES"/>
    </w:rPr>
  </w:style>
  <w:style w:type="paragraph" w:styleId="Textoindependiente2">
    <w:name w:val="Body Text 2"/>
    <w:basedOn w:val="Normal"/>
    <w:link w:val="Textoindependiente2Car"/>
    <w:rsid w:val="000B156E"/>
    <w:pPr>
      <w:autoSpaceDE w:val="0"/>
      <w:autoSpaceDN w:val="0"/>
      <w:adjustRightInd w:val="0"/>
      <w:spacing w:after="0" w:line="240" w:lineRule="auto"/>
      <w:jc w:val="both"/>
    </w:pPr>
    <w:rPr>
      <w:rFonts w:ascii="Arial" w:eastAsia="Times New Roman" w:hAnsi="Arial" w:cs="Times New Roman"/>
      <w:color w:val="000000"/>
      <w:sz w:val="24"/>
      <w:szCs w:val="24"/>
      <w:lang w:val="es-ES_tradnl" w:eastAsia="es-ES"/>
    </w:rPr>
  </w:style>
  <w:style w:type="character" w:customStyle="1" w:styleId="Textoindependiente2Car">
    <w:name w:val="Texto independiente 2 Car"/>
    <w:basedOn w:val="Fuentedeprrafopredeter"/>
    <w:link w:val="Textoindependiente2"/>
    <w:rsid w:val="000B156E"/>
    <w:rPr>
      <w:rFonts w:ascii="Arial" w:eastAsia="Times New Roman" w:hAnsi="Arial" w:cs="Times New Roman"/>
      <w:color w:val="000000"/>
      <w:sz w:val="24"/>
      <w:szCs w:val="24"/>
      <w:lang w:val="es-ES_tradnl" w:eastAsia="es-ES"/>
    </w:rPr>
  </w:style>
  <w:style w:type="paragraph" w:styleId="TDC4">
    <w:name w:val="toc 4"/>
    <w:basedOn w:val="Normal"/>
    <w:next w:val="Normal"/>
    <w:autoRedefine/>
    <w:uiPriority w:val="39"/>
    <w:unhideWhenUsed/>
    <w:rsid w:val="000B156E"/>
    <w:pPr>
      <w:spacing w:after="0"/>
      <w:ind w:left="660"/>
    </w:pPr>
    <w:rPr>
      <w:sz w:val="18"/>
      <w:szCs w:val="18"/>
    </w:rPr>
  </w:style>
  <w:style w:type="paragraph" w:styleId="TDC5">
    <w:name w:val="toc 5"/>
    <w:basedOn w:val="Normal"/>
    <w:next w:val="Normal"/>
    <w:autoRedefine/>
    <w:uiPriority w:val="39"/>
    <w:unhideWhenUsed/>
    <w:rsid w:val="000B156E"/>
    <w:pPr>
      <w:spacing w:after="0"/>
      <w:ind w:left="880"/>
    </w:pPr>
    <w:rPr>
      <w:sz w:val="18"/>
      <w:szCs w:val="18"/>
    </w:rPr>
  </w:style>
  <w:style w:type="paragraph" w:styleId="TDC6">
    <w:name w:val="toc 6"/>
    <w:basedOn w:val="Normal"/>
    <w:next w:val="Normal"/>
    <w:autoRedefine/>
    <w:uiPriority w:val="39"/>
    <w:unhideWhenUsed/>
    <w:rsid w:val="000B156E"/>
    <w:pPr>
      <w:spacing w:after="0"/>
      <w:ind w:left="1100"/>
    </w:pPr>
    <w:rPr>
      <w:sz w:val="18"/>
      <w:szCs w:val="18"/>
    </w:rPr>
  </w:style>
  <w:style w:type="paragraph" w:styleId="TDC7">
    <w:name w:val="toc 7"/>
    <w:basedOn w:val="Normal"/>
    <w:next w:val="Normal"/>
    <w:autoRedefine/>
    <w:uiPriority w:val="39"/>
    <w:unhideWhenUsed/>
    <w:rsid w:val="000B156E"/>
    <w:pPr>
      <w:spacing w:after="0"/>
      <w:ind w:left="1320"/>
    </w:pPr>
    <w:rPr>
      <w:sz w:val="18"/>
      <w:szCs w:val="18"/>
    </w:rPr>
  </w:style>
  <w:style w:type="paragraph" w:styleId="TDC8">
    <w:name w:val="toc 8"/>
    <w:basedOn w:val="Normal"/>
    <w:next w:val="Normal"/>
    <w:autoRedefine/>
    <w:uiPriority w:val="39"/>
    <w:unhideWhenUsed/>
    <w:rsid w:val="000B156E"/>
    <w:pPr>
      <w:spacing w:after="0"/>
      <w:ind w:left="1540"/>
    </w:pPr>
    <w:rPr>
      <w:sz w:val="18"/>
      <w:szCs w:val="18"/>
    </w:rPr>
  </w:style>
  <w:style w:type="paragraph" w:styleId="TDC9">
    <w:name w:val="toc 9"/>
    <w:basedOn w:val="Normal"/>
    <w:next w:val="Normal"/>
    <w:autoRedefine/>
    <w:uiPriority w:val="39"/>
    <w:unhideWhenUsed/>
    <w:rsid w:val="000B156E"/>
    <w:pPr>
      <w:spacing w:after="0"/>
      <w:ind w:left="1760"/>
    </w:pPr>
    <w:rPr>
      <w:sz w:val="18"/>
      <w:szCs w:val="18"/>
    </w:rPr>
  </w:style>
  <w:style w:type="table" w:styleId="Cuadrculamedia1-nfasis1">
    <w:name w:val="Medium Grid 1 Accent 1"/>
    <w:basedOn w:val="Tablanormal"/>
    <w:uiPriority w:val="67"/>
    <w:rsid w:val="00EE118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Ttulo">
    <w:name w:val="Title"/>
    <w:basedOn w:val="Normal"/>
    <w:link w:val="TtuloCar"/>
    <w:qFormat/>
    <w:rsid w:val="00C24CAB"/>
    <w:pPr>
      <w:spacing w:before="240" w:after="60" w:line="240" w:lineRule="auto"/>
      <w:jc w:val="center"/>
      <w:outlineLvl w:val="0"/>
    </w:pPr>
    <w:rPr>
      <w:rFonts w:ascii="Tahoma" w:eastAsia="Times New Roman" w:hAnsi="Tahoma" w:cs="Arial"/>
      <w:b/>
      <w:bCs/>
      <w:caps/>
      <w:kern w:val="28"/>
      <w:sz w:val="28"/>
      <w:szCs w:val="28"/>
      <w:lang w:val="es-MX" w:eastAsia="es-MX"/>
    </w:rPr>
  </w:style>
  <w:style w:type="character" w:customStyle="1" w:styleId="TtuloCar">
    <w:name w:val="Título Car"/>
    <w:basedOn w:val="Fuentedeprrafopredeter"/>
    <w:link w:val="Ttulo"/>
    <w:rsid w:val="00C24CAB"/>
    <w:rPr>
      <w:rFonts w:ascii="Tahoma" w:eastAsia="Times New Roman" w:hAnsi="Tahoma" w:cs="Arial"/>
      <w:b/>
      <w:bCs/>
      <w:caps/>
      <w:kern w:val="28"/>
      <w:sz w:val="28"/>
      <w:szCs w:val="28"/>
      <w:lang w:val="es-MX" w:eastAsia="es-MX"/>
    </w:rPr>
  </w:style>
  <w:style w:type="character" w:styleId="Hipervnculovisitado">
    <w:name w:val="FollowedHyperlink"/>
    <w:basedOn w:val="Fuentedeprrafopredeter"/>
    <w:uiPriority w:val="99"/>
    <w:semiHidden/>
    <w:unhideWhenUsed/>
    <w:rsid w:val="00C02FF4"/>
    <w:rPr>
      <w:color w:val="800080" w:themeColor="followedHyperlink"/>
      <w:u w:val="single"/>
    </w:rPr>
  </w:style>
  <w:style w:type="paragraph" w:styleId="ndice2">
    <w:name w:val="index 2"/>
    <w:basedOn w:val="Normal"/>
    <w:next w:val="Normal"/>
    <w:autoRedefine/>
    <w:uiPriority w:val="99"/>
    <w:semiHidden/>
    <w:unhideWhenUsed/>
    <w:rsid w:val="00E34D7D"/>
    <w:pPr>
      <w:spacing w:after="0" w:line="240" w:lineRule="auto"/>
      <w:ind w:left="440" w:hanging="220"/>
    </w:pPr>
  </w:style>
  <w:style w:type="paragraph" w:customStyle="1" w:styleId="xl25">
    <w:name w:val="xl25"/>
    <w:basedOn w:val="Normal"/>
    <w:rsid w:val="00671540"/>
    <w:pP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font5">
    <w:name w:val="font5"/>
    <w:basedOn w:val="Normal"/>
    <w:rsid w:val="00E846E8"/>
    <w:pPr>
      <w:spacing w:before="100" w:beforeAutospacing="1" w:after="100" w:afterAutospacing="1" w:line="240" w:lineRule="auto"/>
    </w:pPr>
    <w:rPr>
      <w:rFonts w:ascii="Tahoma" w:eastAsia="Times New Roman" w:hAnsi="Tahoma" w:cs="Tahoma"/>
      <w:color w:val="000000"/>
      <w:sz w:val="16"/>
      <w:szCs w:val="16"/>
      <w:lang w:val="es-AR" w:eastAsia="es-AR"/>
    </w:rPr>
  </w:style>
  <w:style w:type="paragraph" w:customStyle="1" w:styleId="font6">
    <w:name w:val="font6"/>
    <w:basedOn w:val="Normal"/>
    <w:rsid w:val="00E846E8"/>
    <w:pPr>
      <w:spacing w:before="100" w:beforeAutospacing="1" w:after="100" w:afterAutospacing="1" w:line="240" w:lineRule="auto"/>
    </w:pPr>
    <w:rPr>
      <w:rFonts w:ascii="Tahoma" w:eastAsia="Times New Roman" w:hAnsi="Tahoma" w:cs="Tahoma"/>
      <w:color w:val="000000"/>
      <w:sz w:val="40"/>
      <w:szCs w:val="40"/>
      <w:lang w:val="es-AR" w:eastAsia="es-AR"/>
    </w:rPr>
  </w:style>
  <w:style w:type="paragraph" w:customStyle="1" w:styleId="font7">
    <w:name w:val="font7"/>
    <w:basedOn w:val="Normal"/>
    <w:rsid w:val="00E846E8"/>
    <w:pPr>
      <w:spacing w:before="100" w:beforeAutospacing="1" w:after="100" w:afterAutospacing="1" w:line="240" w:lineRule="auto"/>
    </w:pPr>
    <w:rPr>
      <w:rFonts w:ascii="Arial" w:eastAsia="Times New Roman" w:hAnsi="Arial" w:cs="Arial"/>
      <w:b/>
      <w:bCs/>
      <w:color w:val="000000"/>
      <w:sz w:val="20"/>
      <w:szCs w:val="20"/>
      <w:lang w:val="es-AR" w:eastAsia="es-AR"/>
    </w:rPr>
  </w:style>
  <w:style w:type="paragraph" w:customStyle="1" w:styleId="font8">
    <w:name w:val="font8"/>
    <w:basedOn w:val="Normal"/>
    <w:rsid w:val="00E846E8"/>
    <w:pPr>
      <w:spacing w:before="100" w:beforeAutospacing="1" w:after="100" w:afterAutospacing="1" w:line="240" w:lineRule="auto"/>
    </w:pPr>
    <w:rPr>
      <w:rFonts w:ascii="Arial" w:eastAsia="Times New Roman" w:hAnsi="Arial" w:cs="Arial"/>
      <w:color w:val="000000"/>
      <w:sz w:val="20"/>
      <w:szCs w:val="20"/>
      <w:lang w:val="es-AR" w:eastAsia="es-AR"/>
    </w:rPr>
  </w:style>
  <w:style w:type="paragraph" w:customStyle="1" w:styleId="xl133">
    <w:name w:val="xl133"/>
    <w:basedOn w:val="Normal"/>
    <w:rsid w:val="00E846E8"/>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4">
    <w:name w:val="xl134"/>
    <w:basedOn w:val="Normal"/>
    <w:rsid w:val="00E846E8"/>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5">
    <w:name w:val="xl135"/>
    <w:basedOn w:val="Normal"/>
    <w:rsid w:val="00E846E8"/>
    <w:pPr>
      <w:spacing w:before="100" w:beforeAutospacing="1" w:after="100" w:afterAutospacing="1" w:line="240" w:lineRule="auto"/>
      <w:jc w:val="both"/>
      <w:textAlignment w:val="center"/>
    </w:pPr>
    <w:rPr>
      <w:rFonts w:ascii="Calibri" w:eastAsia="Times New Roman" w:hAnsi="Calibri" w:cs="Calibri"/>
      <w:lang w:val="es-AR" w:eastAsia="es-AR"/>
    </w:rPr>
  </w:style>
  <w:style w:type="paragraph" w:customStyle="1" w:styleId="xl136">
    <w:name w:val="xl136"/>
    <w:basedOn w:val="Normal"/>
    <w:rsid w:val="00E846E8"/>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7">
    <w:name w:val="xl137"/>
    <w:basedOn w:val="Normal"/>
    <w:rsid w:val="00E846E8"/>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8">
    <w:name w:val="xl138"/>
    <w:basedOn w:val="Normal"/>
    <w:rsid w:val="00E846E8"/>
    <w:pPr>
      <w:shd w:val="clear" w:color="000000" w:fill="auto"/>
      <w:spacing w:before="100" w:beforeAutospacing="1" w:after="100" w:afterAutospacing="1" w:line="240" w:lineRule="auto"/>
      <w:textAlignment w:val="center"/>
    </w:pPr>
    <w:rPr>
      <w:rFonts w:ascii="Arial" w:eastAsia="Times New Roman" w:hAnsi="Arial" w:cs="Arial"/>
      <w:color w:val="000000"/>
      <w:lang w:val="es-AR" w:eastAsia="es-AR"/>
    </w:rPr>
  </w:style>
  <w:style w:type="paragraph" w:customStyle="1" w:styleId="xl139">
    <w:name w:val="xl139"/>
    <w:basedOn w:val="Normal"/>
    <w:rsid w:val="00E846E8"/>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8"/>
      <w:szCs w:val="28"/>
      <w:lang w:val="es-AR" w:eastAsia="es-AR"/>
    </w:rPr>
  </w:style>
  <w:style w:type="paragraph" w:customStyle="1" w:styleId="xl140">
    <w:name w:val="xl140"/>
    <w:basedOn w:val="Normal"/>
    <w:rsid w:val="00E846E8"/>
    <w:pPr>
      <w:pBdr>
        <w:bottom w:val="double" w:sz="6"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s-AR" w:eastAsia="es-AR"/>
    </w:rPr>
  </w:style>
  <w:style w:type="paragraph" w:customStyle="1" w:styleId="xl141">
    <w:name w:val="xl141"/>
    <w:basedOn w:val="Normal"/>
    <w:rsid w:val="00E846E8"/>
    <w:pPr>
      <w:pBdr>
        <w:top w:val="double" w:sz="6" w:space="0" w:color="auto"/>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2">
    <w:name w:val="xl142"/>
    <w:basedOn w:val="Normal"/>
    <w:rsid w:val="00E846E8"/>
    <w:pPr>
      <w:pBdr>
        <w:top w:val="double" w:sz="6" w:space="0" w:color="auto"/>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3">
    <w:name w:val="xl143"/>
    <w:basedOn w:val="Normal"/>
    <w:rsid w:val="00E846E8"/>
    <w:pPr>
      <w:pBdr>
        <w:top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4">
    <w:name w:val="xl144"/>
    <w:basedOn w:val="Normal"/>
    <w:rsid w:val="00E846E8"/>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5">
    <w:name w:val="xl145"/>
    <w:basedOn w:val="Normal"/>
    <w:rsid w:val="00E846E8"/>
    <w:pPr>
      <w:pBdr>
        <w:top w:val="double" w:sz="6" w:space="0" w:color="auto"/>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46">
    <w:name w:val="xl146"/>
    <w:basedOn w:val="Normal"/>
    <w:rsid w:val="00E846E8"/>
    <w:pPr>
      <w:pBdr>
        <w:top w:val="double" w:sz="6" w:space="0" w:color="auto"/>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7">
    <w:name w:val="xl147"/>
    <w:basedOn w:val="Normal"/>
    <w:rsid w:val="00E846E8"/>
    <w:pPr>
      <w:pBdr>
        <w:top w:val="double" w:sz="6"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8">
    <w:name w:val="xl148"/>
    <w:basedOn w:val="Normal"/>
    <w:rsid w:val="00E846E8"/>
    <w:pPr>
      <w:pBdr>
        <w:top w:val="double" w:sz="6"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9">
    <w:name w:val="xl149"/>
    <w:basedOn w:val="Normal"/>
    <w:rsid w:val="00E846E8"/>
    <w:pPr>
      <w:pBdr>
        <w:top w:val="double" w:sz="6"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0">
    <w:name w:val="xl150"/>
    <w:basedOn w:val="Normal"/>
    <w:rsid w:val="00E846E8"/>
    <w:pPr>
      <w:pBdr>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1">
    <w:name w:val="xl151"/>
    <w:basedOn w:val="Normal"/>
    <w:rsid w:val="00E846E8"/>
    <w:pPr>
      <w:pBdr>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2">
    <w:name w:val="xl152"/>
    <w:basedOn w:val="Normal"/>
    <w:rsid w:val="00E846E8"/>
    <w:pPr>
      <w:pBdr>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3">
    <w:name w:val="xl153"/>
    <w:basedOn w:val="Normal"/>
    <w:rsid w:val="00E846E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4">
    <w:name w:val="xl154"/>
    <w:basedOn w:val="Normal"/>
    <w:rsid w:val="00E846E8"/>
    <w:pPr>
      <w:pBdr>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55">
    <w:name w:val="xl155"/>
    <w:basedOn w:val="Normal"/>
    <w:rsid w:val="00E846E8"/>
    <w:pPr>
      <w:pBdr>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6">
    <w:name w:val="xl156"/>
    <w:basedOn w:val="Normal"/>
    <w:rsid w:val="00E846E8"/>
    <w:pPr>
      <w:pBdr>
        <w:top w:val="single" w:sz="4"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7">
    <w:name w:val="xl157"/>
    <w:basedOn w:val="Normal"/>
    <w:rsid w:val="00E846E8"/>
    <w:pPr>
      <w:pBdr>
        <w:top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8">
    <w:name w:val="xl158"/>
    <w:basedOn w:val="Normal"/>
    <w:rsid w:val="00E846E8"/>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9">
    <w:name w:val="xl159"/>
    <w:basedOn w:val="Normal"/>
    <w:rsid w:val="00E846E8"/>
    <w:pPr>
      <w:pBdr>
        <w:top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0">
    <w:name w:val="xl160"/>
    <w:basedOn w:val="Normal"/>
    <w:rsid w:val="00E846E8"/>
    <w:pPr>
      <w:pBdr>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1">
    <w:name w:val="xl161"/>
    <w:basedOn w:val="Normal"/>
    <w:rsid w:val="00E846E8"/>
    <w:pPr>
      <w:pBdr>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2">
    <w:name w:val="xl162"/>
    <w:basedOn w:val="Normal"/>
    <w:rsid w:val="00E846E8"/>
    <w:pPr>
      <w:pBdr>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3">
    <w:name w:val="xl163"/>
    <w:basedOn w:val="Normal"/>
    <w:rsid w:val="00E846E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4">
    <w:name w:val="xl164"/>
    <w:basedOn w:val="Normal"/>
    <w:rsid w:val="00E846E8"/>
    <w:pPr>
      <w:pBdr>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65">
    <w:name w:val="xl165"/>
    <w:basedOn w:val="Normal"/>
    <w:rsid w:val="00E846E8"/>
    <w:pPr>
      <w:pBdr>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6">
    <w:name w:val="xl166"/>
    <w:basedOn w:val="Normal"/>
    <w:rsid w:val="00E846E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7">
    <w:name w:val="xl167"/>
    <w:basedOn w:val="Normal"/>
    <w:rsid w:val="00E846E8"/>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8">
    <w:name w:val="xl168"/>
    <w:basedOn w:val="Normal"/>
    <w:rsid w:val="00E846E8"/>
    <w:pPr>
      <w:pBdr>
        <w:top w:val="single" w:sz="4" w:space="0" w:color="auto"/>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69">
    <w:name w:val="xl169"/>
    <w:basedOn w:val="Normal"/>
    <w:rsid w:val="00E846E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0">
    <w:name w:val="xl170"/>
    <w:basedOn w:val="Normal"/>
    <w:rsid w:val="00E846E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1">
    <w:name w:val="xl171"/>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2">
    <w:name w:val="xl172"/>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3">
    <w:name w:val="xl173"/>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4">
    <w:name w:val="xl174"/>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5">
    <w:name w:val="xl175"/>
    <w:basedOn w:val="Normal"/>
    <w:rsid w:val="00E846E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6">
    <w:name w:val="xl176"/>
    <w:basedOn w:val="Normal"/>
    <w:rsid w:val="00E846E8"/>
    <w:pPr>
      <w:pBdr>
        <w:top w:val="single" w:sz="4" w:space="0" w:color="auto"/>
        <w:left w:val="single" w:sz="4" w:space="0" w:color="auto"/>
        <w:bottom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7">
    <w:name w:val="xl177"/>
    <w:basedOn w:val="Normal"/>
    <w:rsid w:val="00E846E8"/>
    <w:pPr>
      <w:pBdr>
        <w:top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8">
    <w:name w:val="xl178"/>
    <w:basedOn w:val="Normal"/>
    <w:rsid w:val="00E84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9">
    <w:name w:val="xl179"/>
    <w:basedOn w:val="Normal"/>
    <w:rsid w:val="00E846E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0">
    <w:name w:val="xl180"/>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1">
    <w:name w:val="xl181"/>
    <w:basedOn w:val="Normal"/>
    <w:rsid w:val="00E846E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2">
    <w:name w:val="xl182"/>
    <w:basedOn w:val="Normal"/>
    <w:rsid w:val="00E846E8"/>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3">
    <w:name w:val="xl183"/>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4">
    <w:name w:val="xl184"/>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5">
    <w:name w:val="xl185"/>
    <w:basedOn w:val="Normal"/>
    <w:rsid w:val="00E846E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6">
    <w:name w:val="xl186"/>
    <w:basedOn w:val="Normal"/>
    <w:rsid w:val="00E846E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7">
    <w:name w:val="xl187"/>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8">
    <w:name w:val="xl188"/>
    <w:basedOn w:val="Normal"/>
    <w:rsid w:val="00E84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9">
    <w:name w:val="xl189"/>
    <w:basedOn w:val="Normal"/>
    <w:rsid w:val="00E846E8"/>
    <w:pPr>
      <w:pBdr>
        <w:top w:val="single" w:sz="4" w:space="0" w:color="auto"/>
        <w:left w:val="double" w:sz="6"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0">
    <w:name w:val="xl190"/>
    <w:basedOn w:val="Normal"/>
    <w:rsid w:val="00E846E8"/>
    <w:pPr>
      <w:pBdr>
        <w:top w:val="single" w:sz="4"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1">
    <w:name w:val="xl191"/>
    <w:basedOn w:val="Normal"/>
    <w:rsid w:val="00E846E8"/>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2">
    <w:name w:val="xl192"/>
    <w:basedOn w:val="Normal"/>
    <w:rsid w:val="00E846E8"/>
    <w:pPr>
      <w:pBdr>
        <w:top w:val="single" w:sz="4" w:space="0" w:color="auto"/>
        <w:left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3">
    <w:name w:val="xl193"/>
    <w:basedOn w:val="Normal"/>
    <w:rsid w:val="00E846E8"/>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4">
    <w:name w:val="xl194"/>
    <w:basedOn w:val="Normal"/>
    <w:rsid w:val="00E846E8"/>
    <w:pPr>
      <w:pBdr>
        <w:top w:val="single" w:sz="4" w:space="0" w:color="auto"/>
        <w:left w:val="double" w:sz="6"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5">
    <w:name w:val="xl195"/>
    <w:basedOn w:val="Normal"/>
    <w:rsid w:val="00E846E8"/>
    <w:pPr>
      <w:pBdr>
        <w:top w:val="single" w:sz="4"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6">
    <w:name w:val="xl196"/>
    <w:basedOn w:val="Normal"/>
    <w:rsid w:val="00E846E8"/>
    <w:pPr>
      <w:pBdr>
        <w:top w:val="single" w:sz="4" w:space="0" w:color="auto"/>
        <w:bottom w:val="double" w:sz="6"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7">
    <w:name w:val="xl197"/>
    <w:basedOn w:val="Normal"/>
    <w:rsid w:val="00E846E8"/>
    <w:pPr>
      <w:pBdr>
        <w:top w:val="single" w:sz="4" w:space="0" w:color="auto"/>
        <w:left w:val="single" w:sz="4" w:space="0" w:color="auto"/>
        <w:bottom w:val="double" w:sz="6"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8">
    <w:name w:val="xl198"/>
    <w:basedOn w:val="Normal"/>
    <w:rsid w:val="00E846E8"/>
    <w:pPr>
      <w:shd w:val="clear" w:color="000000" w:fill="auto"/>
      <w:spacing w:before="100" w:beforeAutospacing="1" w:after="100" w:afterAutospacing="1" w:line="240" w:lineRule="auto"/>
      <w:textAlignment w:val="center"/>
    </w:pPr>
    <w:rPr>
      <w:rFonts w:ascii="Arial" w:eastAsia="Times New Roman" w:hAnsi="Arial" w:cs="Arial"/>
      <w:color w:val="000000"/>
      <w:sz w:val="24"/>
      <w:szCs w:val="24"/>
      <w:lang w:val="es-AR" w:eastAsia="es-AR"/>
    </w:rPr>
  </w:style>
  <w:style w:type="paragraph" w:customStyle="1" w:styleId="xl199">
    <w:name w:val="xl199"/>
    <w:basedOn w:val="Normal"/>
    <w:rsid w:val="00E846E8"/>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0">
    <w:name w:val="xl200"/>
    <w:basedOn w:val="Normal"/>
    <w:rsid w:val="00E846E8"/>
    <w:pPr>
      <w:shd w:val="clear" w:color="000000" w:fill="FFFFFF"/>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1">
    <w:name w:val="xl201"/>
    <w:basedOn w:val="Normal"/>
    <w:rsid w:val="00E846E8"/>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2">
    <w:name w:val="xl202"/>
    <w:basedOn w:val="Normal"/>
    <w:rsid w:val="00E846E8"/>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3">
    <w:name w:val="xl203"/>
    <w:basedOn w:val="Normal"/>
    <w:rsid w:val="00E846E8"/>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4">
    <w:name w:val="xl204"/>
    <w:basedOn w:val="Normal"/>
    <w:rsid w:val="00E846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5">
    <w:name w:val="xl205"/>
    <w:basedOn w:val="Normal"/>
    <w:rsid w:val="00E846E8"/>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6">
    <w:name w:val="xl206"/>
    <w:basedOn w:val="Normal"/>
    <w:rsid w:val="00E846E8"/>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7">
    <w:name w:val="xl207"/>
    <w:basedOn w:val="Normal"/>
    <w:rsid w:val="00E846E8"/>
    <w:pPr>
      <w:shd w:val="clear" w:color="000000" w:fill="auto"/>
      <w:spacing w:before="100" w:beforeAutospacing="1" w:after="100" w:afterAutospacing="1" w:line="240" w:lineRule="auto"/>
      <w:textAlignment w:val="center"/>
    </w:pPr>
    <w:rPr>
      <w:rFonts w:ascii="Calibri" w:eastAsia="Times New Roman" w:hAnsi="Calibri" w:cs="Calibri"/>
      <w:b/>
      <w:bCs/>
      <w:color w:val="000000"/>
      <w:sz w:val="24"/>
      <w:szCs w:val="24"/>
      <w:lang w:val="es-AR" w:eastAsia="es-AR"/>
    </w:rPr>
  </w:style>
  <w:style w:type="paragraph" w:customStyle="1" w:styleId="xl208">
    <w:name w:val="xl208"/>
    <w:basedOn w:val="Normal"/>
    <w:rsid w:val="00C139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Narrow" w:eastAsia="Times New Roman" w:hAnsi="Arial Narrow" w:cs="Times New Roman"/>
      <w:sz w:val="20"/>
      <w:szCs w:val="20"/>
    </w:rPr>
  </w:style>
  <w:style w:type="paragraph" w:customStyle="1" w:styleId="xl209">
    <w:name w:val="xl209"/>
    <w:basedOn w:val="Normal"/>
    <w:rsid w:val="00C139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color w:val="000000"/>
      <w:sz w:val="20"/>
      <w:szCs w:val="20"/>
    </w:rPr>
  </w:style>
  <w:style w:type="paragraph" w:customStyle="1" w:styleId="xl210">
    <w:name w:val="xl210"/>
    <w:basedOn w:val="Normal"/>
    <w:rsid w:val="00C139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xl211">
    <w:name w:val="xl211"/>
    <w:basedOn w:val="Normal"/>
    <w:rsid w:val="00C13974"/>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2">
    <w:name w:val="xl212"/>
    <w:basedOn w:val="Normal"/>
    <w:rsid w:val="00C13974"/>
    <w:pPr>
      <w:pBdr>
        <w:top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3">
    <w:name w:val="xl213"/>
    <w:basedOn w:val="Normal"/>
    <w:rsid w:val="00C13974"/>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4">
    <w:name w:val="xl214"/>
    <w:basedOn w:val="Normal"/>
    <w:rsid w:val="00C13974"/>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5">
    <w:name w:val="xl215"/>
    <w:basedOn w:val="Normal"/>
    <w:rsid w:val="00C13974"/>
    <w:pPr>
      <w:pBdr>
        <w:top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6">
    <w:name w:val="xl216"/>
    <w:basedOn w:val="Normal"/>
    <w:rsid w:val="00C13974"/>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5268">
      <w:bodyDiv w:val="1"/>
      <w:marLeft w:val="0"/>
      <w:marRight w:val="0"/>
      <w:marTop w:val="0"/>
      <w:marBottom w:val="0"/>
      <w:divBdr>
        <w:top w:val="none" w:sz="0" w:space="0" w:color="auto"/>
        <w:left w:val="none" w:sz="0" w:space="0" w:color="auto"/>
        <w:bottom w:val="none" w:sz="0" w:space="0" w:color="auto"/>
        <w:right w:val="none" w:sz="0" w:space="0" w:color="auto"/>
      </w:divBdr>
    </w:div>
    <w:div w:id="103041755">
      <w:bodyDiv w:val="1"/>
      <w:marLeft w:val="0"/>
      <w:marRight w:val="0"/>
      <w:marTop w:val="0"/>
      <w:marBottom w:val="0"/>
      <w:divBdr>
        <w:top w:val="none" w:sz="0" w:space="0" w:color="auto"/>
        <w:left w:val="none" w:sz="0" w:space="0" w:color="auto"/>
        <w:bottom w:val="none" w:sz="0" w:space="0" w:color="auto"/>
        <w:right w:val="none" w:sz="0" w:space="0" w:color="auto"/>
      </w:divBdr>
    </w:div>
    <w:div w:id="174464621">
      <w:bodyDiv w:val="1"/>
      <w:marLeft w:val="0"/>
      <w:marRight w:val="0"/>
      <w:marTop w:val="0"/>
      <w:marBottom w:val="0"/>
      <w:divBdr>
        <w:top w:val="none" w:sz="0" w:space="0" w:color="auto"/>
        <w:left w:val="none" w:sz="0" w:space="0" w:color="auto"/>
        <w:bottom w:val="none" w:sz="0" w:space="0" w:color="auto"/>
        <w:right w:val="none" w:sz="0" w:space="0" w:color="auto"/>
      </w:divBdr>
    </w:div>
    <w:div w:id="179513163">
      <w:bodyDiv w:val="1"/>
      <w:marLeft w:val="0"/>
      <w:marRight w:val="0"/>
      <w:marTop w:val="0"/>
      <w:marBottom w:val="0"/>
      <w:divBdr>
        <w:top w:val="none" w:sz="0" w:space="0" w:color="auto"/>
        <w:left w:val="none" w:sz="0" w:space="0" w:color="auto"/>
        <w:bottom w:val="none" w:sz="0" w:space="0" w:color="auto"/>
        <w:right w:val="none" w:sz="0" w:space="0" w:color="auto"/>
      </w:divBdr>
    </w:div>
    <w:div w:id="340014885">
      <w:bodyDiv w:val="1"/>
      <w:marLeft w:val="0"/>
      <w:marRight w:val="0"/>
      <w:marTop w:val="0"/>
      <w:marBottom w:val="0"/>
      <w:divBdr>
        <w:top w:val="none" w:sz="0" w:space="0" w:color="auto"/>
        <w:left w:val="none" w:sz="0" w:space="0" w:color="auto"/>
        <w:bottom w:val="none" w:sz="0" w:space="0" w:color="auto"/>
        <w:right w:val="none" w:sz="0" w:space="0" w:color="auto"/>
      </w:divBdr>
    </w:div>
    <w:div w:id="364909762">
      <w:bodyDiv w:val="1"/>
      <w:marLeft w:val="0"/>
      <w:marRight w:val="0"/>
      <w:marTop w:val="0"/>
      <w:marBottom w:val="0"/>
      <w:divBdr>
        <w:top w:val="none" w:sz="0" w:space="0" w:color="auto"/>
        <w:left w:val="none" w:sz="0" w:space="0" w:color="auto"/>
        <w:bottom w:val="none" w:sz="0" w:space="0" w:color="auto"/>
        <w:right w:val="none" w:sz="0" w:space="0" w:color="auto"/>
      </w:divBdr>
    </w:div>
    <w:div w:id="376663550">
      <w:bodyDiv w:val="1"/>
      <w:marLeft w:val="0"/>
      <w:marRight w:val="0"/>
      <w:marTop w:val="0"/>
      <w:marBottom w:val="0"/>
      <w:divBdr>
        <w:top w:val="none" w:sz="0" w:space="0" w:color="auto"/>
        <w:left w:val="none" w:sz="0" w:space="0" w:color="auto"/>
        <w:bottom w:val="none" w:sz="0" w:space="0" w:color="auto"/>
        <w:right w:val="none" w:sz="0" w:space="0" w:color="auto"/>
      </w:divBdr>
    </w:div>
    <w:div w:id="460458082">
      <w:bodyDiv w:val="1"/>
      <w:marLeft w:val="0"/>
      <w:marRight w:val="0"/>
      <w:marTop w:val="0"/>
      <w:marBottom w:val="0"/>
      <w:divBdr>
        <w:top w:val="none" w:sz="0" w:space="0" w:color="auto"/>
        <w:left w:val="none" w:sz="0" w:space="0" w:color="auto"/>
        <w:bottom w:val="none" w:sz="0" w:space="0" w:color="auto"/>
        <w:right w:val="none" w:sz="0" w:space="0" w:color="auto"/>
      </w:divBdr>
    </w:div>
    <w:div w:id="583801553">
      <w:bodyDiv w:val="1"/>
      <w:marLeft w:val="0"/>
      <w:marRight w:val="0"/>
      <w:marTop w:val="0"/>
      <w:marBottom w:val="0"/>
      <w:divBdr>
        <w:top w:val="none" w:sz="0" w:space="0" w:color="auto"/>
        <w:left w:val="none" w:sz="0" w:space="0" w:color="auto"/>
        <w:bottom w:val="none" w:sz="0" w:space="0" w:color="auto"/>
        <w:right w:val="none" w:sz="0" w:space="0" w:color="auto"/>
      </w:divBdr>
    </w:div>
    <w:div w:id="650715906">
      <w:bodyDiv w:val="1"/>
      <w:marLeft w:val="0"/>
      <w:marRight w:val="0"/>
      <w:marTop w:val="0"/>
      <w:marBottom w:val="0"/>
      <w:divBdr>
        <w:top w:val="none" w:sz="0" w:space="0" w:color="auto"/>
        <w:left w:val="none" w:sz="0" w:space="0" w:color="auto"/>
        <w:bottom w:val="none" w:sz="0" w:space="0" w:color="auto"/>
        <w:right w:val="none" w:sz="0" w:space="0" w:color="auto"/>
      </w:divBdr>
    </w:div>
    <w:div w:id="745806764">
      <w:bodyDiv w:val="1"/>
      <w:marLeft w:val="0"/>
      <w:marRight w:val="0"/>
      <w:marTop w:val="0"/>
      <w:marBottom w:val="0"/>
      <w:divBdr>
        <w:top w:val="none" w:sz="0" w:space="0" w:color="auto"/>
        <w:left w:val="none" w:sz="0" w:space="0" w:color="auto"/>
        <w:bottom w:val="none" w:sz="0" w:space="0" w:color="auto"/>
        <w:right w:val="none" w:sz="0" w:space="0" w:color="auto"/>
      </w:divBdr>
    </w:div>
    <w:div w:id="776221484">
      <w:bodyDiv w:val="1"/>
      <w:marLeft w:val="0"/>
      <w:marRight w:val="0"/>
      <w:marTop w:val="0"/>
      <w:marBottom w:val="0"/>
      <w:divBdr>
        <w:top w:val="none" w:sz="0" w:space="0" w:color="auto"/>
        <w:left w:val="none" w:sz="0" w:space="0" w:color="auto"/>
        <w:bottom w:val="none" w:sz="0" w:space="0" w:color="auto"/>
        <w:right w:val="none" w:sz="0" w:space="0" w:color="auto"/>
      </w:divBdr>
    </w:div>
    <w:div w:id="783038830">
      <w:bodyDiv w:val="1"/>
      <w:marLeft w:val="0"/>
      <w:marRight w:val="0"/>
      <w:marTop w:val="0"/>
      <w:marBottom w:val="0"/>
      <w:divBdr>
        <w:top w:val="none" w:sz="0" w:space="0" w:color="auto"/>
        <w:left w:val="none" w:sz="0" w:space="0" w:color="auto"/>
        <w:bottom w:val="none" w:sz="0" w:space="0" w:color="auto"/>
        <w:right w:val="none" w:sz="0" w:space="0" w:color="auto"/>
      </w:divBdr>
    </w:div>
    <w:div w:id="872350071">
      <w:bodyDiv w:val="1"/>
      <w:marLeft w:val="0"/>
      <w:marRight w:val="0"/>
      <w:marTop w:val="0"/>
      <w:marBottom w:val="0"/>
      <w:divBdr>
        <w:top w:val="none" w:sz="0" w:space="0" w:color="auto"/>
        <w:left w:val="none" w:sz="0" w:space="0" w:color="auto"/>
        <w:bottom w:val="none" w:sz="0" w:space="0" w:color="auto"/>
        <w:right w:val="none" w:sz="0" w:space="0" w:color="auto"/>
      </w:divBdr>
    </w:div>
    <w:div w:id="939606085">
      <w:bodyDiv w:val="1"/>
      <w:marLeft w:val="0"/>
      <w:marRight w:val="0"/>
      <w:marTop w:val="0"/>
      <w:marBottom w:val="0"/>
      <w:divBdr>
        <w:top w:val="none" w:sz="0" w:space="0" w:color="auto"/>
        <w:left w:val="none" w:sz="0" w:space="0" w:color="auto"/>
        <w:bottom w:val="none" w:sz="0" w:space="0" w:color="auto"/>
        <w:right w:val="none" w:sz="0" w:space="0" w:color="auto"/>
      </w:divBdr>
    </w:div>
    <w:div w:id="953827702">
      <w:bodyDiv w:val="1"/>
      <w:marLeft w:val="0"/>
      <w:marRight w:val="0"/>
      <w:marTop w:val="0"/>
      <w:marBottom w:val="0"/>
      <w:divBdr>
        <w:top w:val="none" w:sz="0" w:space="0" w:color="auto"/>
        <w:left w:val="none" w:sz="0" w:space="0" w:color="auto"/>
        <w:bottom w:val="none" w:sz="0" w:space="0" w:color="auto"/>
        <w:right w:val="none" w:sz="0" w:space="0" w:color="auto"/>
      </w:divBdr>
    </w:div>
    <w:div w:id="965358178">
      <w:bodyDiv w:val="1"/>
      <w:marLeft w:val="0"/>
      <w:marRight w:val="0"/>
      <w:marTop w:val="0"/>
      <w:marBottom w:val="0"/>
      <w:divBdr>
        <w:top w:val="none" w:sz="0" w:space="0" w:color="auto"/>
        <w:left w:val="none" w:sz="0" w:space="0" w:color="auto"/>
        <w:bottom w:val="none" w:sz="0" w:space="0" w:color="auto"/>
        <w:right w:val="none" w:sz="0" w:space="0" w:color="auto"/>
      </w:divBdr>
    </w:div>
    <w:div w:id="999456642">
      <w:bodyDiv w:val="1"/>
      <w:marLeft w:val="0"/>
      <w:marRight w:val="0"/>
      <w:marTop w:val="0"/>
      <w:marBottom w:val="0"/>
      <w:divBdr>
        <w:top w:val="none" w:sz="0" w:space="0" w:color="auto"/>
        <w:left w:val="none" w:sz="0" w:space="0" w:color="auto"/>
        <w:bottom w:val="none" w:sz="0" w:space="0" w:color="auto"/>
        <w:right w:val="none" w:sz="0" w:space="0" w:color="auto"/>
      </w:divBdr>
    </w:div>
    <w:div w:id="1044209524">
      <w:bodyDiv w:val="1"/>
      <w:marLeft w:val="0"/>
      <w:marRight w:val="0"/>
      <w:marTop w:val="0"/>
      <w:marBottom w:val="0"/>
      <w:divBdr>
        <w:top w:val="none" w:sz="0" w:space="0" w:color="auto"/>
        <w:left w:val="none" w:sz="0" w:space="0" w:color="auto"/>
        <w:bottom w:val="none" w:sz="0" w:space="0" w:color="auto"/>
        <w:right w:val="none" w:sz="0" w:space="0" w:color="auto"/>
      </w:divBdr>
    </w:div>
    <w:div w:id="1058093548">
      <w:bodyDiv w:val="1"/>
      <w:marLeft w:val="0"/>
      <w:marRight w:val="0"/>
      <w:marTop w:val="0"/>
      <w:marBottom w:val="0"/>
      <w:divBdr>
        <w:top w:val="none" w:sz="0" w:space="0" w:color="auto"/>
        <w:left w:val="none" w:sz="0" w:space="0" w:color="auto"/>
        <w:bottom w:val="none" w:sz="0" w:space="0" w:color="auto"/>
        <w:right w:val="none" w:sz="0" w:space="0" w:color="auto"/>
      </w:divBdr>
    </w:div>
    <w:div w:id="1073431182">
      <w:bodyDiv w:val="1"/>
      <w:marLeft w:val="0"/>
      <w:marRight w:val="0"/>
      <w:marTop w:val="0"/>
      <w:marBottom w:val="0"/>
      <w:divBdr>
        <w:top w:val="none" w:sz="0" w:space="0" w:color="auto"/>
        <w:left w:val="none" w:sz="0" w:space="0" w:color="auto"/>
        <w:bottom w:val="none" w:sz="0" w:space="0" w:color="auto"/>
        <w:right w:val="none" w:sz="0" w:space="0" w:color="auto"/>
      </w:divBdr>
    </w:div>
    <w:div w:id="1080715218">
      <w:bodyDiv w:val="1"/>
      <w:marLeft w:val="0"/>
      <w:marRight w:val="0"/>
      <w:marTop w:val="0"/>
      <w:marBottom w:val="0"/>
      <w:divBdr>
        <w:top w:val="none" w:sz="0" w:space="0" w:color="auto"/>
        <w:left w:val="none" w:sz="0" w:space="0" w:color="auto"/>
        <w:bottom w:val="none" w:sz="0" w:space="0" w:color="auto"/>
        <w:right w:val="none" w:sz="0" w:space="0" w:color="auto"/>
      </w:divBdr>
    </w:div>
    <w:div w:id="1154374368">
      <w:bodyDiv w:val="1"/>
      <w:marLeft w:val="0"/>
      <w:marRight w:val="0"/>
      <w:marTop w:val="0"/>
      <w:marBottom w:val="0"/>
      <w:divBdr>
        <w:top w:val="none" w:sz="0" w:space="0" w:color="auto"/>
        <w:left w:val="none" w:sz="0" w:space="0" w:color="auto"/>
        <w:bottom w:val="none" w:sz="0" w:space="0" w:color="auto"/>
        <w:right w:val="none" w:sz="0" w:space="0" w:color="auto"/>
      </w:divBdr>
    </w:div>
    <w:div w:id="1159078860">
      <w:bodyDiv w:val="1"/>
      <w:marLeft w:val="0"/>
      <w:marRight w:val="0"/>
      <w:marTop w:val="0"/>
      <w:marBottom w:val="0"/>
      <w:divBdr>
        <w:top w:val="none" w:sz="0" w:space="0" w:color="auto"/>
        <w:left w:val="none" w:sz="0" w:space="0" w:color="auto"/>
        <w:bottom w:val="none" w:sz="0" w:space="0" w:color="auto"/>
        <w:right w:val="none" w:sz="0" w:space="0" w:color="auto"/>
      </w:divBdr>
    </w:div>
    <w:div w:id="1166507246">
      <w:bodyDiv w:val="1"/>
      <w:marLeft w:val="0"/>
      <w:marRight w:val="0"/>
      <w:marTop w:val="0"/>
      <w:marBottom w:val="0"/>
      <w:divBdr>
        <w:top w:val="none" w:sz="0" w:space="0" w:color="auto"/>
        <w:left w:val="none" w:sz="0" w:space="0" w:color="auto"/>
        <w:bottom w:val="none" w:sz="0" w:space="0" w:color="auto"/>
        <w:right w:val="none" w:sz="0" w:space="0" w:color="auto"/>
      </w:divBdr>
    </w:div>
    <w:div w:id="1219630820">
      <w:bodyDiv w:val="1"/>
      <w:marLeft w:val="0"/>
      <w:marRight w:val="0"/>
      <w:marTop w:val="0"/>
      <w:marBottom w:val="0"/>
      <w:divBdr>
        <w:top w:val="none" w:sz="0" w:space="0" w:color="auto"/>
        <w:left w:val="none" w:sz="0" w:space="0" w:color="auto"/>
        <w:bottom w:val="none" w:sz="0" w:space="0" w:color="auto"/>
        <w:right w:val="none" w:sz="0" w:space="0" w:color="auto"/>
      </w:divBdr>
    </w:div>
    <w:div w:id="1293638015">
      <w:bodyDiv w:val="1"/>
      <w:marLeft w:val="0"/>
      <w:marRight w:val="0"/>
      <w:marTop w:val="0"/>
      <w:marBottom w:val="0"/>
      <w:divBdr>
        <w:top w:val="none" w:sz="0" w:space="0" w:color="auto"/>
        <w:left w:val="none" w:sz="0" w:space="0" w:color="auto"/>
        <w:bottom w:val="none" w:sz="0" w:space="0" w:color="auto"/>
        <w:right w:val="none" w:sz="0" w:space="0" w:color="auto"/>
      </w:divBdr>
    </w:div>
    <w:div w:id="1329137245">
      <w:bodyDiv w:val="1"/>
      <w:marLeft w:val="0"/>
      <w:marRight w:val="0"/>
      <w:marTop w:val="0"/>
      <w:marBottom w:val="0"/>
      <w:divBdr>
        <w:top w:val="none" w:sz="0" w:space="0" w:color="auto"/>
        <w:left w:val="none" w:sz="0" w:space="0" w:color="auto"/>
        <w:bottom w:val="none" w:sz="0" w:space="0" w:color="auto"/>
        <w:right w:val="none" w:sz="0" w:space="0" w:color="auto"/>
      </w:divBdr>
    </w:div>
    <w:div w:id="1367414182">
      <w:bodyDiv w:val="1"/>
      <w:marLeft w:val="0"/>
      <w:marRight w:val="0"/>
      <w:marTop w:val="0"/>
      <w:marBottom w:val="0"/>
      <w:divBdr>
        <w:top w:val="none" w:sz="0" w:space="0" w:color="auto"/>
        <w:left w:val="none" w:sz="0" w:space="0" w:color="auto"/>
        <w:bottom w:val="none" w:sz="0" w:space="0" w:color="auto"/>
        <w:right w:val="none" w:sz="0" w:space="0" w:color="auto"/>
      </w:divBdr>
    </w:div>
    <w:div w:id="1368721901">
      <w:bodyDiv w:val="1"/>
      <w:marLeft w:val="0"/>
      <w:marRight w:val="0"/>
      <w:marTop w:val="0"/>
      <w:marBottom w:val="0"/>
      <w:divBdr>
        <w:top w:val="none" w:sz="0" w:space="0" w:color="auto"/>
        <w:left w:val="none" w:sz="0" w:space="0" w:color="auto"/>
        <w:bottom w:val="none" w:sz="0" w:space="0" w:color="auto"/>
        <w:right w:val="none" w:sz="0" w:space="0" w:color="auto"/>
      </w:divBdr>
    </w:div>
    <w:div w:id="1428767980">
      <w:bodyDiv w:val="1"/>
      <w:marLeft w:val="0"/>
      <w:marRight w:val="0"/>
      <w:marTop w:val="0"/>
      <w:marBottom w:val="0"/>
      <w:divBdr>
        <w:top w:val="none" w:sz="0" w:space="0" w:color="auto"/>
        <w:left w:val="none" w:sz="0" w:space="0" w:color="auto"/>
        <w:bottom w:val="none" w:sz="0" w:space="0" w:color="auto"/>
        <w:right w:val="none" w:sz="0" w:space="0" w:color="auto"/>
      </w:divBdr>
    </w:div>
    <w:div w:id="1483888028">
      <w:bodyDiv w:val="1"/>
      <w:marLeft w:val="0"/>
      <w:marRight w:val="0"/>
      <w:marTop w:val="0"/>
      <w:marBottom w:val="0"/>
      <w:divBdr>
        <w:top w:val="none" w:sz="0" w:space="0" w:color="auto"/>
        <w:left w:val="none" w:sz="0" w:space="0" w:color="auto"/>
        <w:bottom w:val="none" w:sz="0" w:space="0" w:color="auto"/>
        <w:right w:val="none" w:sz="0" w:space="0" w:color="auto"/>
      </w:divBdr>
    </w:div>
    <w:div w:id="1518423956">
      <w:bodyDiv w:val="1"/>
      <w:marLeft w:val="0"/>
      <w:marRight w:val="0"/>
      <w:marTop w:val="0"/>
      <w:marBottom w:val="0"/>
      <w:divBdr>
        <w:top w:val="none" w:sz="0" w:space="0" w:color="auto"/>
        <w:left w:val="none" w:sz="0" w:space="0" w:color="auto"/>
        <w:bottom w:val="none" w:sz="0" w:space="0" w:color="auto"/>
        <w:right w:val="none" w:sz="0" w:space="0" w:color="auto"/>
      </w:divBdr>
    </w:div>
    <w:div w:id="1568761077">
      <w:bodyDiv w:val="1"/>
      <w:marLeft w:val="0"/>
      <w:marRight w:val="0"/>
      <w:marTop w:val="0"/>
      <w:marBottom w:val="0"/>
      <w:divBdr>
        <w:top w:val="none" w:sz="0" w:space="0" w:color="auto"/>
        <w:left w:val="none" w:sz="0" w:space="0" w:color="auto"/>
        <w:bottom w:val="none" w:sz="0" w:space="0" w:color="auto"/>
        <w:right w:val="none" w:sz="0" w:space="0" w:color="auto"/>
      </w:divBdr>
    </w:div>
    <w:div w:id="1573467832">
      <w:bodyDiv w:val="1"/>
      <w:marLeft w:val="0"/>
      <w:marRight w:val="0"/>
      <w:marTop w:val="0"/>
      <w:marBottom w:val="0"/>
      <w:divBdr>
        <w:top w:val="none" w:sz="0" w:space="0" w:color="auto"/>
        <w:left w:val="none" w:sz="0" w:space="0" w:color="auto"/>
        <w:bottom w:val="none" w:sz="0" w:space="0" w:color="auto"/>
        <w:right w:val="none" w:sz="0" w:space="0" w:color="auto"/>
      </w:divBdr>
    </w:div>
    <w:div w:id="1580867394">
      <w:bodyDiv w:val="1"/>
      <w:marLeft w:val="0"/>
      <w:marRight w:val="0"/>
      <w:marTop w:val="0"/>
      <w:marBottom w:val="0"/>
      <w:divBdr>
        <w:top w:val="none" w:sz="0" w:space="0" w:color="auto"/>
        <w:left w:val="none" w:sz="0" w:space="0" w:color="auto"/>
        <w:bottom w:val="none" w:sz="0" w:space="0" w:color="auto"/>
        <w:right w:val="none" w:sz="0" w:space="0" w:color="auto"/>
      </w:divBdr>
    </w:div>
    <w:div w:id="1664163183">
      <w:bodyDiv w:val="1"/>
      <w:marLeft w:val="0"/>
      <w:marRight w:val="0"/>
      <w:marTop w:val="0"/>
      <w:marBottom w:val="0"/>
      <w:divBdr>
        <w:top w:val="none" w:sz="0" w:space="0" w:color="auto"/>
        <w:left w:val="none" w:sz="0" w:space="0" w:color="auto"/>
        <w:bottom w:val="none" w:sz="0" w:space="0" w:color="auto"/>
        <w:right w:val="none" w:sz="0" w:space="0" w:color="auto"/>
      </w:divBdr>
    </w:div>
    <w:div w:id="1715502357">
      <w:bodyDiv w:val="1"/>
      <w:marLeft w:val="0"/>
      <w:marRight w:val="0"/>
      <w:marTop w:val="0"/>
      <w:marBottom w:val="0"/>
      <w:divBdr>
        <w:top w:val="none" w:sz="0" w:space="0" w:color="auto"/>
        <w:left w:val="none" w:sz="0" w:space="0" w:color="auto"/>
        <w:bottom w:val="none" w:sz="0" w:space="0" w:color="auto"/>
        <w:right w:val="none" w:sz="0" w:space="0" w:color="auto"/>
      </w:divBdr>
    </w:div>
    <w:div w:id="1751732717">
      <w:bodyDiv w:val="1"/>
      <w:marLeft w:val="0"/>
      <w:marRight w:val="0"/>
      <w:marTop w:val="0"/>
      <w:marBottom w:val="0"/>
      <w:divBdr>
        <w:top w:val="none" w:sz="0" w:space="0" w:color="auto"/>
        <w:left w:val="none" w:sz="0" w:space="0" w:color="auto"/>
        <w:bottom w:val="none" w:sz="0" w:space="0" w:color="auto"/>
        <w:right w:val="none" w:sz="0" w:space="0" w:color="auto"/>
      </w:divBdr>
    </w:div>
    <w:div w:id="1779522128">
      <w:bodyDiv w:val="1"/>
      <w:marLeft w:val="0"/>
      <w:marRight w:val="0"/>
      <w:marTop w:val="0"/>
      <w:marBottom w:val="0"/>
      <w:divBdr>
        <w:top w:val="none" w:sz="0" w:space="0" w:color="auto"/>
        <w:left w:val="none" w:sz="0" w:space="0" w:color="auto"/>
        <w:bottom w:val="none" w:sz="0" w:space="0" w:color="auto"/>
        <w:right w:val="none" w:sz="0" w:space="0" w:color="auto"/>
      </w:divBdr>
    </w:div>
    <w:div w:id="1779789293">
      <w:bodyDiv w:val="1"/>
      <w:marLeft w:val="0"/>
      <w:marRight w:val="0"/>
      <w:marTop w:val="0"/>
      <w:marBottom w:val="0"/>
      <w:divBdr>
        <w:top w:val="none" w:sz="0" w:space="0" w:color="auto"/>
        <w:left w:val="none" w:sz="0" w:space="0" w:color="auto"/>
        <w:bottom w:val="none" w:sz="0" w:space="0" w:color="auto"/>
        <w:right w:val="none" w:sz="0" w:space="0" w:color="auto"/>
      </w:divBdr>
    </w:div>
    <w:div w:id="1789664461">
      <w:bodyDiv w:val="1"/>
      <w:marLeft w:val="0"/>
      <w:marRight w:val="0"/>
      <w:marTop w:val="0"/>
      <w:marBottom w:val="0"/>
      <w:divBdr>
        <w:top w:val="none" w:sz="0" w:space="0" w:color="auto"/>
        <w:left w:val="none" w:sz="0" w:space="0" w:color="auto"/>
        <w:bottom w:val="none" w:sz="0" w:space="0" w:color="auto"/>
        <w:right w:val="none" w:sz="0" w:space="0" w:color="auto"/>
      </w:divBdr>
    </w:div>
    <w:div w:id="1813862094">
      <w:bodyDiv w:val="1"/>
      <w:marLeft w:val="0"/>
      <w:marRight w:val="0"/>
      <w:marTop w:val="0"/>
      <w:marBottom w:val="0"/>
      <w:divBdr>
        <w:top w:val="none" w:sz="0" w:space="0" w:color="auto"/>
        <w:left w:val="none" w:sz="0" w:space="0" w:color="auto"/>
        <w:bottom w:val="none" w:sz="0" w:space="0" w:color="auto"/>
        <w:right w:val="none" w:sz="0" w:space="0" w:color="auto"/>
      </w:divBdr>
    </w:div>
    <w:div w:id="1835682527">
      <w:bodyDiv w:val="1"/>
      <w:marLeft w:val="0"/>
      <w:marRight w:val="0"/>
      <w:marTop w:val="0"/>
      <w:marBottom w:val="0"/>
      <w:divBdr>
        <w:top w:val="none" w:sz="0" w:space="0" w:color="auto"/>
        <w:left w:val="none" w:sz="0" w:space="0" w:color="auto"/>
        <w:bottom w:val="none" w:sz="0" w:space="0" w:color="auto"/>
        <w:right w:val="none" w:sz="0" w:space="0" w:color="auto"/>
      </w:divBdr>
    </w:div>
    <w:div w:id="1875726195">
      <w:bodyDiv w:val="1"/>
      <w:marLeft w:val="0"/>
      <w:marRight w:val="0"/>
      <w:marTop w:val="0"/>
      <w:marBottom w:val="0"/>
      <w:divBdr>
        <w:top w:val="none" w:sz="0" w:space="0" w:color="auto"/>
        <w:left w:val="none" w:sz="0" w:space="0" w:color="auto"/>
        <w:bottom w:val="none" w:sz="0" w:space="0" w:color="auto"/>
        <w:right w:val="none" w:sz="0" w:space="0" w:color="auto"/>
      </w:divBdr>
    </w:div>
    <w:div w:id="1894808359">
      <w:bodyDiv w:val="1"/>
      <w:marLeft w:val="0"/>
      <w:marRight w:val="0"/>
      <w:marTop w:val="0"/>
      <w:marBottom w:val="0"/>
      <w:divBdr>
        <w:top w:val="none" w:sz="0" w:space="0" w:color="auto"/>
        <w:left w:val="none" w:sz="0" w:space="0" w:color="auto"/>
        <w:bottom w:val="none" w:sz="0" w:space="0" w:color="auto"/>
        <w:right w:val="none" w:sz="0" w:space="0" w:color="auto"/>
      </w:divBdr>
    </w:div>
    <w:div w:id="1941376029">
      <w:bodyDiv w:val="1"/>
      <w:marLeft w:val="0"/>
      <w:marRight w:val="0"/>
      <w:marTop w:val="0"/>
      <w:marBottom w:val="0"/>
      <w:divBdr>
        <w:top w:val="none" w:sz="0" w:space="0" w:color="auto"/>
        <w:left w:val="none" w:sz="0" w:space="0" w:color="auto"/>
        <w:bottom w:val="none" w:sz="0" w:space="0" w:color="auto"/>
        <w:right w:val="none" w:sz="0" w:space="0" w:color="auto"/>
      </w:divBdr>
    </w:div>
    <w:div w:id="1976376503">
      <w:bodyDiv w:val="1"/>
      <w:marLeft w:val="0"/>
      <w:marRight w:val="0"/>
      <w:marTop w:val="0"/>
      <w:marBottom w:val="0"/>
      <w:divBdr>
        <w:top w:val="none" w:sz="0" w:space="0" w:color="auto"/>
        <w:left w:val="none" w:sz="0" w:space="0" w:color="auto"/>
        <w:bottom w:val="none" w:sz="0" w:space="0" w:color="auto"/>
        <w:right w:val="none" w:sz="0" w:space="0" w:color="auto"/>
      </w:divBdr>
    </w:div>
    <w:div w:id="1987204588">
      <w:bodyDiv w:val="1"/>
      <w:marLeft w:val="0"/>
      <w:marRight w:val="0"/>
      <w:marTop w:val="0"/>
      <w:marBottom w:val="0"/>
      <w:divBdr>
        <w:top w:val="none" w:sz="0" w:space="0" w:color="auto"/>
        <w:left w:val="none" w:sz="0" w:space="0" w:color="auto"/>
        <w:bottom w:val="none" w:sz="0" w:space="0" w:color="auto"/>
        <w:right w:val="none" w:sz="0" w:space="0" w:color="auto"/>
      </w:divBdr>
    </w:div>
    <w:div w:id="2032222764">
      <w:bodyDiv w:val="1"/>
      <w:marLeft w:val="0"/>
      <w:marRight w:val="0"/>
      <w:marTop w:val="0"/>
      <w:marBottom w:val="0"/>
      <w:divBdr>
        <w:top w:val="none" w:sz="0" w:space="0" w:color="auto"/>
        <w:left w:val="none" w:sz="0" w:space="0" w:color="auto"/>
        <w:bottom w:val="none" w:sz="0" w:space="0" w:color="auto"/>
        <w:right w:val="none" w:sz="0" w:space="0" w:color="auto"/>
      </w:divBdr>
    </w:div>
    <w:div w:id="2063476382">
      <w:bodyDiv w:val="1"/>
      <w:marLeft w:val="0"/>
      <w:marRight w:val="0"/>
      <w:marTop w:val="0"/>
      <w:marBottom w:val="0"/>
      <w:divBdr>
        <w:top w:val="none" w:sz="0" w:space="0" w:color="auto"/>
        <w:left w:val="none" w:sz="0" w:space="0" w:color="auto"/>
        <w:bottom w:val="none" w:sz="0" w:space="0" w:color="auto"/>
        <w:right w:val="none" w:sz="0" w:space="0" w:color="auto"/>
      </w:divBdr>
    </w:div>
    <w:div w:id="2082827060">
      <w:bodyDiv w:val="1"/>
      <w:marLeft w:val="0"/>
      <w:marRight w:val="0"/>
      <w:marTop w:val="0"/>
      <w:marBottom w:val="0"/>
      <w:divBdr>
        <w:top w:val="none" w:sz="0" w:space="0" w:color="auto"/>
        <w:left w:val="none" w:sz="0" w:space="0" w:color="auto"/>
        <w:bottom w:val="none" w:sz="0" w:space="0" w:color="auto"/>
        <w:right w:val="none" w:sz="0" w:space="0" w:color="auto"/>
      </w:divBdr>
    </w:div>
    <w:div w:id="214539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footer" Target="footer2.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5.jpg"/><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image" Target="media/image3.jp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header" Target="header5.xml"/><Relationship Id="rId27" Type="http://schemas.openxmlformats.org/officeDocument/2006/relationships/footer" Target="footer5.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4.xml.rels><?xml version="1.0" encoding="UTF-8" standalone="yes"?>
<Relationships xmlns="http://schemas.openxmlformats.org/package/2006/relationships"><Relationship Id="rId1" Type="http://schemas.openxmlformats.org/officeDocument/2006/relationships/image" Target="media/image9.png"/></Relationships>
</file>

<file path=word/_rels/header5.xml.rels><?xml version="1.0" encoding="UTF-8" standalone="yes"?>
<Relationships xmlns="http://schemas.openxmlformats.org/package/2006/relationships"><Relationship Id="rId1" Type="http://schemas.openxmlformats.org/officeDocument/2006/relationships/image" Target="media/image9.png"/></Relationships>
</file>

<file path=word/_rels/header7.xml.rels><?xml version="1.0" encoding="UTF-8" standalone="yes"?>
<Relationships xmlns="http://schemas.openxmlformats.org/package/2006/relationships"><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21943-6CE1-4106-B41F-5648A0A3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8655</Words>
  <Characters>47606</Characters>
  <Application>Microsoft Office Word</Application>
  <DocSecurity>0</DocSecurity>
  <Lines>396</Lines>
  <Paragraphs>112</Paragraphs>
  <ScaleCrop>false</ScaleCrop>
  <HeadingPairs>
    <vt:vector size="2" baseType="variant">
      <vt:variant>
        <vt:lpstr>Título</vt:lpstr>
      </vt:variant>
      <vt:variant>
        <vt:i4>1</vt:i4>
      </vt:variant>
    </vt:vector>
  </HeadingPairs>
  <TitlesOfParts>
    <vt:vector size="1" baseType="lpstr">
      <vt:lpstr>Proyectos de Inversión 2015</vt:lpstr>
    </vt:vector>
  </TitlesOfParts>
  <Company>Hewlett-Packard Company</Company>
  <LinksUpToDate>false</LinksUpToDate>
  <CharactersWithSpaces>56149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Proyectos de Inversión 2015</dc:title>
  <dc:creator>SUSEC_EERSSA</dc:creator>
  <cp:lastModifiedBy>DAVID EFREN PALACIOS MORA</cp:lastModifiedBy>
  <cp:revision>12</cp:revision>
  <cp:lastPrinted>2015-03-20T14:33:00Z</cp:lastPrinted>
  <dcterms:created xsi:type="dcterms:W3CDTF">2015-04-30T23:49:00Z</dcterms:created>
  <dcterms:modified xsi:type="dcterms:W3CDTF">2015-07-09T22:16:00Z</dcterms:modified>
</cp:coreProperties>
</file>